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CFB" w:rsidRDefault="00812CFB" w:rsidP="00BE7C99">
      <w:pPr>
        <w:ind w:firstLine="0"/>
        <w:jc w:val="center"/>
      </w:pPr>
    </w:p>
    <w:p w:rsidR="00BE7C99" w:rsidRDefault="00BE7C99" w:rsidP="00BE7C99">
      <w:pPr>
        <w:ind w:firstLine="0"/>
        <w:jc w:val="center"/>
      </w:pPr>
      <w:r>
        <w:t>КРАСНОДАРСКИЙ КРАЙ</w:t>
      </w:r>
    </w:p>
    <w:p w:rsidR="00BE7C99" w:rsidRDefault="00BE7C99" w:rsidP="00BE7C99">
      <w:pPr>
        <w:ind w:firstLine="0"/>
        <w:jc w:val="center"/>
      </w:pPr>
      <w:r>
        <w:t>НОВОКУБАНСКИЙ РАЙОН</w:t>
      </w:r>
    </w:p>
    <w:p w:rsidR="00BE7C99" w:rsidRDefault="00BE7C99" w:rsidP="00BE7C99">
      <w:pPr>
        <w:ind w:firstLine="0"/>
        <w:jc w:val="center"/>
      </w:pPr>
      <w:r>
        <w:t>СОВЕТ КОВАЛЕВСКОГО СЕЛЬСКОГО ПОСЕЛЕНИЯ НОВОКУБАНСКОГО РАЙОНА</w:t>
      </w:r>
    </w:p>
    <w:p w:rsidR="00BE7C99" w:rsidRDefault="00BE7C99" w:rsidP="00BE7C99">
      <w:pPr>
        <w:ind w:firstLine="0"/>
        <w:jc w:val="center"/>
      </w:pPr>
    </w:p>
    <w:p w:rsidR="00BE7C99" w:rsidRDefault="00BE7C99" w:rsidP="00BE7C99">
      <w:pPr>
        <w:ind w:firstLine="0"/>
        <w:jc w:val="center"/>
      </w:pPr>
      <w:r>
        <w:t>РЕШЕНИЕ</w:t>
      </w:r>
    </w:p>
    <w:p w:rsidR="00BE7C99" w:rsidRDefault="00BE7C99" w:rsidP="00BE7C99">
      <w:pPr>
        <w:ind w:firstLine="0"/>
        <w:jc w:val="center"/>
      </w:pPr>
    </w:p>
    <w:p w:rsidR="00BE7C99" w:rsidRDefault="00BE7C99" w:rsidP="00BE7C99">
      <w:pPr>
        <w:ind w:firstLine="0"/>
        <w:jc w:val="center"/>
      </w:pPr>
      <w:r>
        <w:t>25 июля 2018 года</w:t>
      </w:r>
      <w:r>
        <w:tab/>
      </w:r>
      <w:r>
        <w:tab/>
      </w:r>
      <w:r>
        <w:tab/>
        <w:t>215</w:t>
      </w:r>
      <w:r>
        <w:tab/>
      </w:r>
      <w:r>
        <w:tab/>
      </w:r>
      <w:r>
        <w:tab/>
        <w:t xml:space="preserve">с. </w:t>
      </w:r>
      <w:proofErr w:type="spellStart"/>
      <w:r>
        <w:t>Ковалевское</w:t>
      </w:r>
      <w:proofErr w:type="spellEnd"/>
    </w:p>
    <w:p w:rsidR="00BE7C99" w:rsidRDefault="00BE7C99" w:rsidP="00BE7C99">
      <w:pPr>
        <w:ind w:firstLine="0"/>
        <w:jc w:val="center"/>
      </w:pPr>
    </w:p>
    <w:p w:rsidR="00BE7C99" w:rsidRDefault="00BE7C99" w:rsidP="00BE7C99">
      <w:pPr>
        <w:pStyle w:val="Title"/>
        <w:spacing w:before="0" w:after="0"/>
        <w:ind w:firstLine="0"/>
      </w:pPr>
      <w:r>
        <w:t>Об утверждении программы «Комплексного развития систем коммунальной инфраструктуры Ковалевского сельского поселения Новокубанского района на период до 2030 года»</w:t>
      </w:r>
    </w:p>
    <w:p w:rsidR="00BE7C99" w:rsidRDefault="00BE7C99" w:rsidP="00BE7C99"/>
    <w:p w:rsidR="00BE7C99" w:rsidRDefault="00BE7C99" w:rsidP="00BE7C99"/>
    <w:p w:rsidR="00BE7C99" w:rsidRDefault="00BE7C99" w:rsidP="00BE7C99">
      <w:proofErr w:type="gramStart"/>
      <w:r>
        <w:t>В соответствии с Федеральным законом Российской Федерации от 30 декабря 2004 г. № 210-ФЗ «Об основах регулирования тарифов организаций коммунального комплекса», Федеральным законом Российской Федерации от 07 декабря 2011 г. № 416-ФЗ «О водоснабжении и водоотведении», Федеральным законом Российской Федерации от 27 июля 2010 г. № 190-ФЗ «О теплоснабжении», Федеральным законом Российской Федерации от 31 марта 1999 г. № 69-ФЗ «О газоснабжении в Российской</w:t>
      </w:r>
      <w:proofErr w:type="gramEnd"/>
      <w:r>
        <w:t xml:space="preserve"> Федерации», Федеральным законом Российской Федерации от 26 марта 2003 г. № 35-ФЗ «Об электроэнергетике», Градостроительным кодексом Российской Федерации, Совет Ковалевского сельского поселения Новокубанского района решил:</w:t>
      </w:r>
    </w:p>
    <w:p w:rsidR="00BE7C99" w:rsidRDefault="00BE7C99" w:rsidP="00BE7C99">
      <w:r>
        <w:t xml:space="preserve">1. Утвердить программу «Комплексного развития систем коммунальной инфраструктуры Ковалевского сельского поселения Новокубанского района на период до 2030 года», </w:t>
      </w:r>
      <w:proofErr w:type="gramStart"/>
      <w:r>
        <w:t>согласно приложения</w:t>
      </w:r>
      <w:proofErr w:type="gramEnd"/>
      <w:r>
        <w:t xml:space="preserve">. </w:t>
      </w:r>
    </w:p>
    <w:p w:rsidR="00BE7C99" w:rsidRDefault="00BE7C99" w:rsidP="00BE7C99">
      <w:r>
        <w:t xml:space="preserve">2. </w:t>
      </w:r>
      <w:proofErr w:type="gramStart"/>
      <w:r>
        <w:t>Контроль за</w:t>
      </w:r>
      <w:proofErr w:type="gramEnd"/>
      <w:r>
        <w:t xml:space="preserve"> выполнением настоящего решения возложить на комиссию Совета Ковалевского сельского поселения Новокубанского района третьего созыва по планам, программ развития Ковалевского сельского поселения Новокубанского района (</w:t>
      </w:r>
      <w:proofErr w:type="spellStart"/>
      <w:r>
        <w:t>Солодаренко</w:t>
      </w:r>
      <w:proofErr w:type="spellEnd"/>
      <w:r>
        <w:t>).</w:t>
      </w:r>
    </w:p>
    <w:p w:rsidR="00BE7C99" w:rsidRDefault="00BE7C99" w:rsidP="00BE7C99">
      <w:r>
        <w:t>3. Настоящее решение вступает в силу со дня его обнародования.</w:t>
      </w:r>
    </w:p>
    <w:p w:rsidR="00BE7C99" w:rsidRDefault="00BE7C99" w:rsidP="00BE7C99"/>
    <w:p w:rsidR="00BE7C99" w:rsidRDefault="00BE7C99" w:rsidP="00BE7C99"/>
    <w:p w:rsidR="00BE7C99" w:rsidRDefault="00BE7C99" w:rsidP="00BE7C99"/>
    <w:p w:rsidR="00BE7C99" w:rsidRDefault="00BE7C99" w:rsidP="00BE7C99">
      <w:proofErr w:type="gramStart"/>
      <w:r>
        <w:t>Исполняющий</w:t>
      </w:r>
      <w:proofErr w:type="gramEnd"/>
      <w:r>
        <w:t xml:space="preserve"> обязанности главы </w:t>
      </w:r>
    </w:p>
    <w:p w:rsidR="00BE7C99" w:rsidRDefault="00BE7C99" w:rsidP="00BE7C99">
      <w:r>
        <w:t>Ковалевского сельского поселения</w:t>
      </w:r>
    </w:p>
    <w:p w:rsidR="00BE7C99" w:rsidRDefault="00BE7C99" w:rsidP="00BE7C99">
      <w:r>
        <w:t>Новокубанского района</w:t>
      </w:r>
    </w:p>
    <w:p w:rsidR="00BE7C99" w:rsidRDefault="00BE7C99" w:rsidP="00BE7C99">
      <w:proofErr w:type="spellStart"/>
      <w:r>
        <w:t>Д.Г.Певнев</w:t>
      </w:r>
      <w:proofErr w:type="spellEnd"/>
    </w:p>
    <w:p w:rsidR="00BE7C99" w:rsidRDefault="00BE7C99" w:rsidP="00BE7C99"/>
    <w:p w:rsidR="00BE7C99" w:rsidRDefault="00BE7C99" w:rsidP="00BE7C99"/>
    <w:p w:rsidR="00BE7C99" w:rsidRDefault="00BE7C99" w:rsidP="00BE7C99"/>
    <w:p w:rsidR="00BE7C99" w:rsidRDefault="00BE7C99" w:rsidP="00BE7C99">
      <w:r>
        <w:t xml:space="preserve">Председатель Совета </w:t>
      </w:r>
    </w:p>
    <w:p w:rsidR="00BE7C99" w:rsidRDefault="00BE7C99" w:rsidP="00BE7C99">
      <w:r>
        <w:t>Ковалевского сельского поселения</w:t>
      </w:r>
    </w:p>
    <w:p w:rsidR="00BE7C99" w:rsidRDefault="00BE7C99" w:rsidP="00BE7C99">
      <w:r>
        <w:t>Новокубанского района</w:t>
      </w:r>
    </w:p>
    <w:p w:rsidR="00BE7C99" w:rsidRDefault="00BE7C99" w:rsidP="00BE7C99">
      <w:proofErr w:type="spellStart"/>
      <w:r>
        <w:t>В.В.Лукарин</w:t>
      </w:r>
      <w:proofErr w:type="spellEnd"/>
    </w:p>
    <w:p w:rsidR="00BE7C99" w:rsidRDefault="00BE7C99" w:rsidP="00BE7C99"/>
    <w:p w:rsidR="00BE7C99" w:rsidRDefault="00BE7C99" w:rsidP="00BE7C99"/>
    <w:p w:rsidR="00BE7C99" w:rsidRDefault="00BE7C99" w:rsidP="00BE7C99"/>
    <w:p w:rsidR="00BE7C99" w:rsidRDefault="00BE7C99" w:rsidP="00BE7C99">
      <w:r>
        <w:t xml:space="preserve">ПРИЛОЖЕНИЕ </w:t>
      </w:r>
    </w:p>
    <w:p w:rsidR="00BE7C99" w:rsidRDefault="00BE7C99" w:rsidP="00BE7C99">
      <w:r>
        <w:lastRenderedPageBreak/>
        <w:t xml:space="preserve">к решению Совета </w:t>
      </w:r>
    </w:p>
    <w:p w:rsidR="00BE7C99" w:rsidRDefault="00BE7C99" w:rsidP="00BE7C99">
      <w:r>
        <w:t xml:space="preserve">Ковалевского сельского поселения </w:t>
      </w:r>
    </w:p>
    <w:p w:rsidR="00BE7C99" w:rsidRDefault="00BE7C99" w:rsidP="00BE7C99">
      <w:r>
        <w:t xml:space="preserve">Новокубанского района </w:t>
      </w:r>
    </w:p>
    <w:p w:rsidR="00BE7C99" w:rsidRDefault="00BE7C99" w:rsidP="00BE7C99">
      <w:r>
        <w:t>от 12 июля 2018 г. № 214</w:t>
      </w:r>
    </w:p>
    <w:p w:rsidR="00BE7C99" w:rsidRDefault="00BE7C99" w:rsidP="00BE7C99"/>
    <w:p w:rsidR="00BE7C99" w:rsidRDefault="00BE7C99" w:rsidP="00BE7C99"/>
    <w:p w:rsidR="00BE7C99" w:rsidRDefault="00BE7C99" w:rsidP="00BE7C99">
      <w:pPr>
        <w:ind w:firstLine="0"/>
        <w:jc w:val="center"/>
        <w:rPr>
          <w:b/>
        </w:rPr>
      </w:pPr>
      <w:r>
        <w:rPr>
          <w:b/>
        </w:rPr>
        <w:t>Программа комплексного развития системы коммунальной инфраструктуры Ковалевского сельского поселения Новокубанского района на период до 2030 года</w:t>
      </w:r>
    </w:p>
    <w:p w:rsidR="00BE7C99" w:rsidRDefault="00BE7C99" w:rsidP="00BE7C99">
      <w:pPr>
        <w:ind w:firstLine="0"/>
        <w:jc w:val="center"/>
        <w:rPr>
          <w:b/>
        </w:rPr>
      </w:pPr>
    </w:p>
    <w:p w:rsidR="00BE7C99" w:rsidRDefault="00BE7C99" w:rsidP="00BE7C99">
      <w:r>
        <w:t xml:space="preserve">Одним из основополагающих условий развития Ковалевского сельского поселения Новокубанского района (далее по тексту – </w:t>
      </w:r>
      <w:proofErr w:type="spellStart"/>
      <w:r>
        <w:t>Ковалевское</w:t>
      </w:r>
      <w:proofErr w:type="spellEnd"/>
      <w:r>
        <w:t xml:space="preserve"> сельское поселение) является комплексное развитие систем коммунальной инфраструктуры Ковалевского сельского поселения. Этапом, предшествующим разработке основных мероприятий в Программе комплексного развития систем коммунальной инфраструктуры Ковалевского сельского поселения на период до 2030 года (далее – Программа), является проведение анализа и оценки социально-экономического и территориального развития Ковалевского сельского поселения.</w:t>
      </w:r>
    </w:p>
    <w:p w:rsidR="00BE7C99" w:rsidRDefault="00BE7C99" w:rsidP="00BE7C99">
      <w:r>
        <w:t>Анализ и оценка социально-экономического и территориального развития Ковалевского сельского поселения, а также прогноз его развития проводится по следующим направлениям:</w:t>
      </w:r>
    </w:p>
    <w:p w:rsidR="00BE7C99" w:rsidRDefault="00BE7C99" w:rsidP="00BE7C99">
      <w:r>
        <w:t>демографическое развитие;</w:t>
      </w:r>
    </w:p>
    <w:p w:rsidR="00BE7C99" w:rsidRDefault="00BE7C99" w:rsidP="00BE7C99">
      <w:r>
        <w:t>перспективное строительство;</w:t>
      </w:r>
    </w:p>
    <w:p w:rsidR="00BE7C99" w:rsidRDefault="00BE7C99" w:rsidP="00BE7C99">
      <w:r>
        <w:t>перспективный спрос на коммунальные ресурсы;</w:t>
      </w:r>
    </w:p>
    <w:p w:rsidR="00BE7C99" w:rsidRDefault="00BE7C99" w:rsidP="00BE7C99">
      <w:r>
        <w:t>состояние коммунальной инфраструктуры.</w:t>
      </w:r>
    </w:p>
    <w:p w:rsidR="00BE7C99" w:rsidRDefault="00BE7C99" w:rsidP="00BE7C99">
      <w:r>
        <w:t>Программа Ковалевского сельского поселения предусматривает:</w:t>
      </w:r>
    </w:p>
    <w:p w:rsidR="00BE7C99" w:rsidRDefault="00BE7C99" w:rsidP="00BE7C99">
      <w:r>
        <w:t xml:space="preserve">обеспечение коммунальными ресурсами земельных участков, отведенных под перспективное строительство жилья, </w:t>
      </w:r>
    </w:p>
    <w:p w:rsidR="00BE7C99" w:rsidRDefault="00BE7C99" w:rsidP="00BE7C99">
      <w:r>
        <w:t xml:space="preserve">повышение качества предоставления коммунальных услуг, стабилизацию и снижение удельных затрат в структуре тарифов и ставок оплаты для населения, </w:t>
      </w:r>
    </w:p>
    <w:p w:rsidR="00BE7C99" w:rsidRDefault="00BE7C99" w:rsidP="00BE7C99">
      <w:r>
        <w:t xml:space="preserve">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коммунальной инфраструктуры, </w:t>
      </w:r>
    </w:p>
    <w:p w:rsidR="00BE7C99" w:rsidRDefault="00BE7C99" w:rsidP="00BE7C99">
      <w:r>
        <w:t>улучшения экологической обстановки.</w:t>
      </w:r>
    </w:p>
    <w:p w:rsidR="00BE7C99" w:rsidRDefault="00BE7C99" w:rsidP="00BE7C99">
      <w:r>
        <w:t xml:space="preserve">Программа направлена на обеспечение безопасного и комфортного проживания населения, надежное и устойчивое обслуживание потребителей коммунальными услугами, снижение износа объектов коммунальной инфраструктуры, модернизацию этих объектов путем внедрения </w:t>
      </w:r>
      <w:proofErr w:type="spellStart"/>
      <w:r>
        <w:t>ресурсо-энергосберегающих</w:t>
      </w:r>
      <w:proofErr w:type="spellEnd"/>
      <w:r>
        <w:t xml:space="preserve"> технологий, разработку и внедрение мер по стимулированию эффективного и рационального хозяйствования организаций коммунального комплекса, привлечение средств внебюджетных инвестиционных ресурсов. </w:t>
      </w:r>
    </w:p>
    <w:p w:rsidR="00BE7C99" w:rsidRDefault="00BE7C99" w:rsidP="00BE7C99">
      <w:r>
        <w:t>Правовыми основаниями для разработки Программы являются следующие федеральные нормативно-правовые акты:</w:t>
      </w:r>
    </w:p>
    <w:p w:rsidR="00BE7C99" w:rsidRDefault="00BE7C99" w:rsidP="00BE7C99">
      <w:r>
        <w:t xml:space="preserve">1. Градостроительный кодекс Российской Федерации; </w:t>
      </w:r>
    </w:p>
    <w:p w:rsidR="00BE7C99" w:rsidRDefault="00BE7C99" w:rsidP="00BE7C99">
      <w:r>
        <w:t>2. Жилищный кодекс Российской Федерации;</w:t>
      </w:r>
    </w:p>
    <w:p w:rsidR="00BE7C99" w:rsidRDefault="00BE7C99" w:rsidP="00BE7C99">
      <w:r>
        <w:t xml:space="preserve">3. Федеральный закон Российской Федерации от 06 октября 2003 г. №131-ФЗ «Об общих принципах организации местного самоуправления </w:t>
      </w:r>
      <w:proofErr w:type="gramStart"/>
      <w:r>
        <w:t>в</w:t>
      </w:r>
      <w:proofErr w:type="gramEnd"/>
      <w:r>
        <w:t xml:space="preserve"> Российской</w:t>
      </w:r>
    </w:p>
    <w:p w:rsidR="00BE7C99" w:rsidRDefault="00BE7C99" w:rsidP="00BE7C99">
      <w:r>
        <w:t>Федерации»;</w:t>
      </w:r>
    </w:p>
    <w:p w:rsidR="00BE7C99" w:rsidRDefault="00BE7C99" w:rsidP="00BE7C99">
      <w:r>
        <w:t>4. Федеральный закон Российской Федерации от 30 декабря 2004 г.№210-</w:t>
      </w:r>
    </w:p>
    <w:p w:rsidR="00BE7C99" w:rsidRDefault="00BE7C99" w:rsidP="00BE7C99">
      <w:r>
        <w:t xml:space="preserve">ФЗ «Об основах регулирования тарифов организаций коммунального комплекса»; </w:t>
      </w:r>
    </w:p>
    <w:p w:rsidR="00BE7C99" w:rsidRDefault="00BE7C99" w:rsidP="00BE7C99">
      <w:r>
        <w:t>5. Федеральный закон от 07 декабря 2011 г. №416-ФЗ «О водоснабжении и водоотведении»;</w:t>
      </w:r>
    </w:p>
    <w:p w:rsidR="00BE7C99" w:rsidRDefault="00BE7C99" w:rsidP="00BE7C99">
      <w:r>
        <w:t>6. Постановление Правительства Российской Федерации от 5 сентября 2013 г. № 782 «О схемах водоснабжения и водоотведения»;</w:t>
      </w:r>
    </w:p>
    <w:p w:rsidR="00BE7C99" w:rsidRDefault="00BE7C99" w:rsidP="00BE7C99">
      <w:r>
        <w:t>7. Федеральный закон от 27 июля 2010 г. №190-ФЗ «О теплоснабжении»;</w:t>
      </w:r>
    </w:p>
    <w:p w:rsidR="00BE7C99" w:rsidRDefault="00BE7C99" w:rsidP="00BE7C99">
      <w:r>
        <w:t>8. Постановление Правительства Российской Федерации от 22 февраля 2012 г. №154 «О требованиях к схемам теплоснабжения, порядку их разработки и утверждения»;</w:t>
      </w:r>
    </w:p>
    <w:p w:rsidR="00BE7C99" w:rsidRDefault="00BE7C99" w:rsidP="00BE7C99">
      <w:r>
        <w:t>9. Федеральный закон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E7C99" w:rsidRDefault="00BE7C99" w:rsidP="00BE7C99">
      <w:r>
        <w:t>10. Федеральный закон от 26 марта 2003 г. №35-ФЗ «Об электроэнергетике»;</w:t>
      </w:r>
    </w:p>
    <w:p w:rsidR="00BE7C99" w:rsidRDefault="00BE7C99" w:rsidP="00BE7C99">
      <w:r>
        <w:t>11. Постановление Правительства Российской Федерации от 13 февраля 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BE7C99" w:rsidRDefault="00BE7C99" w:rsidP="00BE7C99">
      <w:r>
        <w:t>12. Постановление Правительства от 06 мая 2011 г. № 354 «О предоставлении коммунальных услуг собственникам и пользователям помещений в многоквартирных домах и жилых домов»;</w:t>
      </w:r>
    </w:p>
    <w:p w:rsidR="00BE7C99" w:rsidRDefault="00BE7C99" w:rsidP="00BE7C99">
      <w:r>
        <w:t>13. Приказ Министерства регионального развития Российской Федерации от 06 мая 2011 г. № 204 «О разработке программ комплексного развития систем коммунальной инфраструктуры муниципальных образований»;</w:t>
      </w:r>
    </w:p>
    <w:p w:rsidR="00BE7C99" w:rsidRDefault="00BE7C99" w:rsidP="00BE7C99">
      <w:r>
        <w:t>14. Постановление Правительства РФ от 14 июня 2013 № 502 «Об утверждении требований к программам комплексного развития систем коммунальной инфраструктуры поселений, городских округов»;</w:t>
      </w:r>
    </w:p>
    <w:p w:rsidR="00BE7C99" w:rsidRDefault="00BE7C99" w:rsidP="00BE7C99">
      <w:r>
        <w:t xml:space="preserve">15. Приказ </w:t>
      </w:r>
      <w:proofErr w:type="spellStart"/>
      <w:r>
        <w:t>Минрегиона</w:t>
      </w:r>
      <w:proofErr w:type="spellEnd"/>
      <w:r>
        <w:t xml:space="preserve"> РФ от 14 апреля 2008 N 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BE7C99" w:rsidRDefault="00BE7C99" w:rsidP="00BE7C99">
      <w:r>
        <w:t>16. Устав Ковалевского сельского поселения;</w:t>
      </w:r>
    </w:p>
    <w:p w:rsidR="00BE7C99" w:rsidRDefault="00BE7C99" w:rsidP="00BE7C99">
      <w:r>
        <w:t xml:space="preserve">17. Генеральный план Ковалевского сельского поселения. </w:t>
      </w:r>
    </w:p>
    <w:p w:rsidR="00BE7C99" w:rsidRDefault="00BE7C99" w:rsidP="00BE7C99">
      <w:r>
        <w:t>Вступление в силу с 1 января 2006 года Федерального закона от 21 декабря 2004 № 210-ФЗ «Об основах регулирования тарифов организаций коммунального комплекса» в значительной мере изменило методику образования тарифов на услуги муниципальных и иных организаций коммунального комплекса, установило систему инвестиционных надбавок к тарифам и ценам, изменило порядок исчисления тарифов.</w:t>
      </w:r>
    </w:p>
    <w:p w:rsidR="00BE7C99" w:rsidRDefault="00BE7C99" w:rsidP="00BE7C99">
      <w:r>
        <w:t>Начиная с 2006 года во всех сельских поселениях и городских округах, в соответствии с данным Законом, является обязательной разработка программ комплексного развития систем коммунальной инфраструктуры, которые направлены на создание и плановое развитие коммунальной инфраструктуры для нового строительства. Программа определяет основные направления развития коммунальной инфраструктуры: объектов электроснабжения, теплоснабжения, водоснабжения, водоотведения, очистки сточных вод, газоснабжения, объектов утилизации (захоронения) твердых коммунальных отходов, в соответствии с потребностями промышленного, жилищного строительства, в целях повышения качества услуг и улучшения экологии поселения. Основу документа составляет система программных мероприятий по различным направлениям развития коммунальной инфраструктуры. Программой определены ресурсное обеспечение и механизмы реализации основных ее направлений. Данная Программа ориентирована на устойчивое развитие сельского поселения и в полной мере соответствует государственной политике реформирования жилищно-коммунального комплекса РФ.</w:t>
      </w:r>
    </w:p>
    <w:p w:rsidR="00BE7C99" w:rsidRDefault="00BE7C99" w:rsidP="00BE7C99">
      <w:r>
        <w:t>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систем коммунальной инфраструктуры, документам территориального планирования и сопутствующим схемам и программам.</w:t>
      </w:r>
    </w:p>
    <w:p w:rsidR="00BE7C99" w:rsidRDefault="00BE7C99" w:rsidP="00BE7C99"/>
    <w:p w:rsidR="00BE7C99" w:rsidRDefault="00BE7C99" w:rsidP="00BE7C99">
      <w:pPr>
        <w:ind w:firstLine="0"/>
        <w:jc w:val="center"/>
      </w:pPr>
      <w:r>
        <w:t>Том 1.</w:t>
      </w:r>
    </w:p>
    <w:p w:rsidR="00BE7C99" w:rsidRDefault="00BE7C99" w:rsidP="00BE7C99">
      <w:pPr>
        <w:ind w:firstLine="0"/>
        <w:jc w:val="center"/>
      </w:pPr>
    </w:p>
    <w:p w:rsidR="00BE7C99" w:rsidRDefault="00BE7C99" w:rsidP="00BE7C99">
      <w:pPr>
        <w:ind w:firstLine="0"/>
        <w:jc w:val="center"/>
      </w:pPr>
      <w:r>
        <w:t>Программный документ</w:t>
      </w:r>
    </w:p>
    <w:p w:rsidR="00BE7C99" w:rsidRDefault="00BE7C99" w:rsidP="00BE7C99">
      <w:pPr>
        <w:ind w:firstLine="0"/>
        <w:jc w:val="center"/>
      </w:pPr>
    </w:p>
    <w:p w:rsidR="00BE7C99" w:rsidRDefault="00BE7C99" w:rsidP="00BE7C99">
      <w:pPr>
        <w:ind w:firstLine="0"/>
        <w:jc w:val="center"/>
      </w:pPr>
      <w:r>
        <w:t>раздел 1. паспорт программы</w:t>
      </w:r>
    </w:p>
    <w:p w:rsidR="00BE7C99" w:rsidRDefault="00BE7C99" w:rsidP="00BE7C99">
      <w:pPr>
        <w:ind w:firstLine="0"/>
        <w:jc w:val="center"/>
      </w:pPr>
    </w:p>
    <w:tbl>
      <w:tblPr>
        <w:tblW w:w="9645"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68"/>
        <w:gridCol w:w="2110"/>
        <w:gridCol w:w="6967"/>
      </w:tblGrid>
      <w:tr w:rsidR="00BE7C99" w:rsidTr="00BE7C99">
        <w:trPr>
          <w:trHeight w:val="20"/>
        </w:trPr>
        <w:tc>
          <w:tcPr>
            <w:tcW w:w="567"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1.</w:t>
            </w:r>
          </w:p>
        </w:tc>
        <w:tc>
          <w:tcPr>
            <w:tcW w:w="2109"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Ответственный исполнитель Программы</w:t>
            </w:r>
          </w:p>
        </w:tc>
        <w:tc>
          <w:tcPr>
            <w:tcW w:w="6963"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Администрация Ковалевского сельского поселения</w:t>
            </w:r>
          </w:p>
        </w:tc>
      </w:tr>
      <w:tr w:rsidR="00BE7C99" w:rsidTr="00BE7C99">
        <w:trPr>
          <w:trHeight w:val="20"/>
        </w:trPr>
        <w:tc>
          <w:tcPr>
            <w:tcW w:w="567"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2.</w:t>
            </w:r>
          </w:p>
        </w:tc>
        <w:tc>
          <w:tcPr>
            <w:tcW w:w="2109"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Соисполнители Программы</w:t>
            </w:r>
          </w:p>
        </w:tc>
        <w:tc>
          <w:tcPr>
            <w:tcW w:w="6963"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Отдел имущественных земельных отношений, жилищно-коммунального хозяйства Администрации Ковалевского сельского поселения</w:t>
            </w:r>
          </w:p>
        </w:tc>
      </w:tr>
      <w:tr w:rsidR="00BE7C99" w:rsidTr="00BE7C99">
        <w:trPr>
          <w:trHeight w:val="20"/>
        </w:trPr>
        <w:tc>
          <w:tcPr>
            <w:tcW w:w="567"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3.</w:t>
            </w:r>
          </w:p>
        </w:tc>
        <w:tc>
          <w:tcPr>
            <w:tcW w:w="2109"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Цели Программы</w:t>
            </w:r>
          </w:p>
        </w:tc>
        <w:tc>
          <w:tcPr>
            <w:tcW w:w="6963"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rPr>
                <w:rFonts w:eastAsia="Calibri"/>
              </w:rPr>
            </w:pPr>
            <w:r>
              <w:rPr>
                <w:rFonts w:eastAsia="Calibri"/>
              </w:rPr>
              <w:t xml:space="preserve">Основной целью разработки Программы </w:t>
            </w:r>
            <w:r>
              <w:t>является комплексное развитие систем коммунальной инфраструктуры, реконструкция и модернизация систем коммунальной инфраструктуры, улучшение экологической ситуации на территории сельского поселения,</w:t>
            </w:r>
            <w:r>
              <w:rPr>
                <w:rFonts w:eastAsia="Calibri"/>
              </w:rPr>
              <w:t xml:space="preserve"> качественное и надежное обеспечение коммунальными услугами потребителей, соблюдение требований законодательства в сфере </w:t>
            </w:r>
            <w:proofErr w:type="spellStart"/>
            <w:r>
              <w:rPr>
                <w:rFonts w:eastAsia="Calibri"/>
              </w:rPr>
              <w:t>жилищно</w:t>
            </w:r>
            <w:proofErr w:type="spellEnd"/>
            <w:r>
              <w:rPr>
                <w:rFonts w:eastAsia="Calibri"/>
              </w:rPr>
              <w:t xml:space="preserve"> – коммунальных услуг и градостроительства.</w:t>
            </w:r>
          </w:p>
          <w:p w:rsidR="00BE7C99" w:rsidRDefault="00BE7C99">
            <w:pPr>
              <w:ind w:firstLine="0"/>
            </w:pPr>
            <w:r>
              <w:t>Программа является базовым документом для эффективной разработки инвестиционных и производственных программ организаций коммунального комплекса Ковалевского сельского поселения. Программа должна представлять собой увязанный по целям и задачам, ресурсам и срокам комплекс исследовательских, проектных, производственных, социально-экономических и других мероприятий, направленных на обеспечение эффективного решения проблем в сфере электроснабжения, теплоснабжения, водоснабжения, водоотведения, газоснабжения, утилизации и захоронения твердых коммунальных отходов.</w:t>
            </w:r>
          </w:p>
        </w:tc>
      </w:tr>
      <w:tr w:rsidR="00BE7C99" w:rsidTr="00BE7C99">
        <w:trPr>
          <w:trHeight w:val="20"/>
        </w:trPr>
        <w:tc>
          <w:tcPr>
            <w:tcW w:w="567"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4.</w:t>
            </w:r>
          </w:p>
        </w:tc>
        <w:tc>
          <w:tcPr>
            <w:tcW w:w="2109"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Задачи Программы</w:t>
            </w:r>
          </w:p>
        </w:tc>
        <w:tc>
          <w:tcPr>
            <w:tcW w:w="6963"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rPr>
                <w:rFonts w:eastAsia="Calibri"/>
              </w:rPr>
            </w:pPr>
            <w:r>
              <w:rPr>
                <w:rFonts w:eastAsia="Calibri"/>
              </w:rPr>
              <w:t>Основными задачами Программы являются:</w:t>
            </w:r>
          </w:p>
          <w:p w:rsidR="00BE7C99" w:rsidRDefault="00BE7C99">
            <w:pPr>
              <w:ind w:firstLine="0"/>
            </w:pPr>
            <w:r>
              <w:t>Инженерно-техническая оптимизация систем коммунальной инфраструктуры;</w:t>
            </w:r>
          </w:p>
          <w:p w:rsidR="00BE7C99" w:rsidRDefault="00BE7C99">
            <w:pPr>
              <w:ind w:firstLine="0"/>
            </w:pPr>
            <w:r>
              <w:t>Перспективное планирование развития систем коммунальной инфраструктуры;</w:t>
            </w:r>
          </w:p>
          <w:p w:rsidR="00BE7C99" w:rsidRDefault="00BE7C99">
            <w:pPr>
              <w:ind w:firstLine="0"/>
            </w:pPr>
            <w:r>
              <w:t>Повышение инвестиционной привлекательности коммунальной инфраструктуры;</w:t>
            </w:r>
          </w:p>
          <w:p w:rsidR="00BE7C99" w:rsidRDefault="00BE7C99">
            <w:pPr>
              <w:ind w:firstLine="0"/>
            </w:pPr>
            <w:r>
              <w:t>Обеспечение сбалансированности интересов субъектов коммунальной инфраструктуры и потребителей;</w:t>
            </w:r>
          </w:p>
          <w:p w:rsidR="00BE7C99" w:rsidRDefault="00BE7C99">
            <w:pPr>
              <w:ind w:firstLine="0"/>
            </w:pPr>
            <w:r>
              <w:t>Повышение надежности коммунальных систем и качества коммунальных услуг муниципального образования;</w:t>
            </w:r>
          </w:p>
          <w:p w:rsidR="00BE7C99" w:rsidRDefault="00BE7C99">
            <w:pPr>
              <w:ind w:firstLine="0"/>
            </w:pPr>
            <w:r>
              <w:t>Обеспечение более комфортных условий проживания населения муниципального образования;</w:t>
            </w:r>
          </w:p>
          <w:p w:rsidR="00BE7C99" w:rsidRDefault="00BE7C99">
            <w:pPr>
              <w:ind w:firstLine="0"/>
            </w:pPr>
            <w:r>
              <w:t>Совершенствование механизмов развития энергосбережения и повышение энергетической эффективности коммунальной инфраструктуры Ковалевского сельского поселения;</w:t>
            </w:r>
          </w:p>
          <w:p w:rsidR="00BE7C99" w:rsidRDefault="00BE7C99">
            <w:pPr>
              <w:ind w:firstLine="0"/>
            </w:pPr>
            <w:r>
              <w:t>Снижение потерь при поставке ресурсов потребителям;</w:t>
            </w:r>
          </w:p>
          <w:p w:rsidR="00BE7C99" w:rsidRDefault="00BE7C99">
            <w:pPr>
              <w:ind w:firstLine="0"/>
            </w:pPr>
            <w:r>
              <w:t>Улучшение экологической обстановки в Ковалевском сельском поселении;</w:t>
            </w:r>
          </w:p>
          <w:p w:rsidR="00BE7C99" w:rsidRDefault="00BE7C99">
            <w:pPr>
              <w:ind w:firstLine="0"/>
            </w:pPr>
            <w:r>
              <w:t>Разработка мероприятий по комплексной реконструкции и модернизации систем коммунальной инфраструктуры;</w:t>
            </w:r>
          </w:p>
          <w:p w:rsidR="00BE7C99" w:rsidRDefault="00BE7C99">
            <w:pPr>
              <w:ind w:firstLine="0"/>
            </w:pPr>
            <w:r>
              <w:t>Взаимосвязанное по срокам и объемам финансирования перспективное планирование развития систем коммунальной инфраструктуры Ковалевского сельского поселения.</w:t>
            </w:r>
          </w:p>
        </w:tc>
      </w:tr>
      <w:tr w:rsidR="00BE7C99" w:rsidTr="00BE7C99">
        <w:trPr>
          <w:trHeight w:val="20"/>
        </w:trPr>
        <w:tc>
          <w:tcPr>
            <w:tcW w:w="567"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5.</w:t>
            </w:r>
          </w:p>
        </w:tc>
        <w:tc>
          <w:tcPr>
            <w:tcW w:w="2109"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Целевые показатели:</w:t>
            </w:r>
            <w:r>
              <w:rPr>
                <w:highlight w:val="yellow"/>
              </w:rPr>
              <w:t xml:space="preserve"> </w:t>
            </w:r>
            <w:r>
              <w:t>перспективной обеспеченности и потребности застройки;</w:t>
            </w:r>
          </w:p>
          <w:p w:rsidR="00BE7C99" w:rsidRDefault="00BE7C99">
            <w:pPr>
              <w:ind w:firstLine="0"/>
            </w:pPr>
            <w:r>
              <w:t xml:space="preserve">надежности, </w:t>
            </w:r>
            <w:proofErr w:type="spellStart"/>
            <w:r>
              <w:t>энергоэффективности</w:t>
            </w:r>
            <w:proofErr w:type="spellEnd"/>
            <w:r>
              <w:t xml:space="preserve"> и развития соответствующей системы коммунальной инфраструктуры, объектов, используемых для утилизации, обезвреживания и захоронения твердых коммунальных отходов; качества коммунальных ресурсов</w:t>
            </w:r>
          </w:p>
        </w:tc>
        <w:tc>
          <w:tcPr>
            <w:tcW w:w="6963"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Система теплоснабжения 2018/2030 года:</w:t>
            </w:r>
          </w:p>
          <w:p w:rsidR="00BE7C99" w:rsidRDefault="00BE7C99">
            <w:pPr>
              <w:ind w:firstLine="0"/>
            </w:pPr>
            <w:r>
              <w:t>- перспективная обеспеченность и потребность застройки, Гкал/</w:t>
            </w:r>
            <w:proofErr w:type="gramStart"/>
            <w:r>
              <w:t>ч</w:t>
            </w:r>
            <w:proofErr w:type="gramEnd"/>
            <w:r>
              <w:t>/км: 0/29,73/26,8;</w:t>
            </w:r>
          </w:p>
          <w:p w:rsidR="00BE7C99" w:rsidRDefault="00BE7C99">
            <w:pPr>
              <w:ind w:firstLine="0"/>
            </w:pPr>
            <w:r>
              <w:t>- аварийность системы теплоснабжения, ед./</w:t>
            </w:r>
            <w:proofErr w:type="gramStart"/>
            <w:r>
              <w:t>км</w:t>
            </w:r>
            <w:proofErr w:type="gramEnd"/>
            <w:r>
              <w:t>– 0/0;</w:t>
            </w:r>
          </w:p>
          <w:p w:rsidR="00BE7C99" w:rsidRDefault="00BE7C99">
            <w:pPr>
              <w:ind w:firstLine="0"/>
            </w:pPr>
            <w:r>
              <w:t xml:space="preserve">- средний уровень потерь тепловой энергии при транспортировке потребителям (в тепловых сетях), %- 13,5; </w:t>
            </w:r>
          </w:p>
          <w:p w:rsidR="00BE7C99" w:rsidRDefault="00BE7C99">
            <w:pPr>
              <w:ind w:firstLine="0"/>
            </w:pPr>
            <w:r>
              <w:t>- удельный вес сетей, нуждающихся в замене, %- 4,4/4,0;</w:t>
            </w:r>
          </w:p>
          <w:p w:rsidR="00BE7C99" w:rsidRDefault="00BE7C99">
            <w:pPr>
              <w:ind w:firstLine="0"/>
            </w:pPr>
            <w:r>
              <w:t xml:space="preserve">- </w:t>
            </w:r>
            <w:proofErr w:type="spellStart"/>
            <w:r>
              <w:t>энергоэффективность</w:t>
            </w:r>
            <w:proofErr w:type="spellEnd"/>
            <w:r>
              <w:t xml:space="preserve"> (доля зданий, строений и сооружений регулируемой организации, оснащенных приборами учета, энергосберегающими лампами в целях освещения, доля обученных в области </w:t>
            </w:r>
            <w:proofErr w:type="spellStart"/>
            <w:r>
              <w:t>энергоэффективности</w:t>
            </w:r>
            <w:proofErr w:type="spellEnd"/>
            <w:r>
              <w:t>), % - 100,</w:t>
            </w:r>
          </w:p>
          <w:p w:rsidR="00BE7C99" w:rsidRDefault="00BE7C99">
            <w:pPr>
              <w:ind w:firstLine="0"/>
            </w:pPr>
            <w:r>
              <w:t>- развитие системы теплоснабжения, 2018/2030 % - 100.</w:t>
            </w:r>
          </w:p>
          <w:p w:rsidR="00BE7C99" w:rsidRDefault="00BE7C99">
            <w:pPr>
              <w:ind w:firstLine="0"/>
            </w:pPr>
            <w:r>
              <w:t>Система водоснабжения 2018/2030:</w:t>
            </w:r>
          </w:p>
          <w:p w:rsidR="00BE7C99" w:rsidRDefault="00BE7C99">
            <w:pPr>
              <w:ind w:firstLine="0"/>
            </w:pPr>
            <w:r>
              <w:t>- перспективная обеспеченность и потребность застройки 2018/2030, % - 0;</w:t>
            </w:r>
          </w:p>
          <w:p w:rsidR="00BE7C99" w:rsidRDefault="00BE7C99">
            <w:pPr>
              <w:ind w:firstLine="0"/>
            </w:pPr>
            <w:r>
              <w:t>- аварийность системы водоснабжения, 2018/2030 – 29/0 ед./</w:t>
            </w:r>
            <w:proofErr w:type="gramStart"/>
            <w:r>
              <w:t>км</w:t>
            </w:r>
            <w:proofErr w:type="gramEnd"/>
            <w:r>
              <w:t>;</w:t>
            </w:r>
          </w:p>
          <w:p w:rsidR="00BE7C99" w:rsidRDefault="00BE7C99">
            <w:pPr>
              <w:ind w:firstLine="0"/>
            </w:pPr>
            <w:r>
              <w:t>- соответствие качества питьевой воды установленным требованиям, 2018/2030, % - 100/100;</w:t>
            </w:r>
          </w:p>
          <w:p w:rsidR="00BE7C99" w:rsidRDefault="00BE7C99">
            <w:pPr>
              <w:ind w:firstLine="0"/>
            </w:pPr>
            <w:r>
              <w:t>- удельный вес сетей, нуждающихся в замене, 2018/2030, % - 100/10;</w:t>
            </w:r>
          </w:p>
          <w:p w:rsidR="00BE7C99" w:rsidRDefault="00BE7C99">
            <w:pPr>
              <w:ind w:firstLine="0"/>
            </w:pPr>
            <w:r>
              <w:t xml:space="preserve">- </w:t>
            </w:r>
            <w:proofErr w:type="spellStart"/>
            <w:r>
              <w:t>энергоэффективность</w:t>
            </w:r>
            <w:proofErr w:type="spellEnd"/>
            <w:r>
              <w:t xml:space="preserve"> (доля зданий, строений и сооружений регулируемой организации, оснащенных приборами учета, энергосберегающими лампами в целях освещения, доля обученных в области </w:t>
            </w:r>
            <w:proofErr w:type="spellStart"/>
            <w:r>
              <w:t>энергоэффективности</w:t>
            </w:r>
            <w:proofErr w:type="spellEnd"/>
            <w:r>
              <w:t>), % - 100,</w:t>
            </w:r>
          </w:p>
          <w:p w:rsidR="00BE7C99" w:rsidRDefault="00BE7C99">
            <w:pPr>
              <w:ind w:firstLine="0"/>
            </w:pPr>
            <w:r>
              <w:t>- развитие системы водоснабжения, 2018/2030 % - 0.</w:t>
            </w:r>
          </w:p>
          <w:p w:rsidR="00BE7C99" w:rsidRDefault="00BE7C99">
            <w:pPr>
              <w:ind w:firstLine="0"/>
            </w:pPr>
            <w:r>
              <w:t>Система водоотведения:</w:t>
            </w:r>
          </w:p>
          <w:p w:rsidR="00BE7C99" w:rsidRDefault="00BE7C99">
            <w:pPr>
              <w:ind w:firstLine="0"/>
            </w:pPr>
            <w:r>
              <w:t>- перспективная обеспеченность и потребность застройки, в том числе автономная канализация 2018/2030, % - 9/100;</w:t>
            </w:r>
          </w:p>
          <w:p w:rsidR="00BE7C99" w:rsidRDefault="00BE7C99">
            <w:pPr>
              <w:ind w:firstLine="0"/>
            </w:pPr>
            <w:r>
              <w:t>- аварийность системы водоотведения, 2018/2030, ед./</w:t>
            </w:r>
            <w:proofErr w:type="gramStart"/>
            <w:r>
              <w:t>км</w:t>
            </w:r>
            <w:proofErr w:type="gramEnd"/>
            <w:r>
              <w:t xml:space="preserve"> – 1/0;</w:t>
            </w:r>
          </w:p>
          <w:p w:rsidR="00BE7C99" w:rsidRDefault="00BE7C99">
            <w:pPr>
              <w:ind w:firstLine="0"/>
            </w:pPr>
            <w:r>
              <w:t>- соответствие качества сточных вод установленным требованиям, 2018/2030, %: 100,</w:t>
            </w:r>
          </w:p>
          <w:p w:rsidR="00BE7C99" w:rsidRDefault="00BE7C99">
            <w:pPr>
              <w:ind w:firstLine="0"/>
            </w:pPr>
            <w:r>
              <w:t xml:space="preserve">- </w:t>
            </w:r>
            <w:proofErr w:type="spellStart"/>
            <w:r>
              <w:t>энергоэффективность</w:t>
            </w:r>
            <w:proofErr w:type="spellEnd"/>
            <w:r>
              <w:t xml:space="preserve"> (доля зданий, строений и сооружений регулируемой организации, оснащенных приборами учета, энергосберегающими лампами в целях освещения, доля обученных в области </w:t>
            </w:r>
            <w:proofErr w:type="spellStart"/>
            <w:r>
              <w:t>энергоэффективности</w:t>
            </w:r>
            <w:proofErr w:type="spellEnd"/>
            <w:r>
              <w:t>), % - 100,</w:t>
            </w:r>
          </w:p>
          <w:p w:rsidR="00BE7C99" w:rsidRDefault="00BE7C99">
            <w:pPr>
              <w:ind w:firstLine="0"/>
            </w:pPr>
            <w:r>
              <w:t>- развитие системы водоотведения, 2018/2030, % – 100.</w:t>
            </w:r>
          </w:p>
          <w:p w:rsidR="00BE7C99" w:rsidRDefault="00BE7C99">
            <w:pPr>
              <w:ind w:firstLine="0"/>
            </w:pPr>
            <w:r>
              <w:t>Система электроснабжения:</w:t>
            </w:r>
          </w:p>
          <w:p w:rsidR="00BE7C99" w:rsidRDefault="00BE7C99">
            <w:pPr>
              <w:ind w:firstLine="0"/>
            </w:pPr>
            <w:r>
              <w:t xml:space="preserve">- перспективная обеспеченность и потребность застройки, 2018/2030, </w:t>
            </w:r>
            <w:proofErr w:type="spellStart"/>
            <w:r>
              <w:t>Мвт</w:t>
            </w:r>
            <w:proofErr w:type="spellEnd"/>
            <w:r>
              <w:t>/км – 48,6/119,71,</w:t>
            </w:r>
          </w:p>
          <w:p w:rsidR="00BE7C99" w:rsidRDefault="00BE7C99">
            <w:pPr>
              <w:ind w:firstLine="0"/>
            </w:pPr>
            <w:r>
              <w:t>- аварийность системы электроснабжения, 2018/2030 – 0/0 ед./</w:t>
            </w:r>
            <w:proofErr w:type="gramStart"/>
            <w:r>
              <w:t>км</w:t>
            </w:r>
            <w:proofErr w:type="gramEnd"/>
            <w:r>
              <w:t>,</w:t>
            </w:r>
          </w:p>
          <w:p w:rsidR="00BE7C99" w:rsidRDefault="00BE7C99">
            <w:pPr>
              <w:ind w:firstLine="0"/>
            </w:pPr>
            <w:r>
              <w:t xml:space="preserve">- </w:t>
            </w:r>
            <w:proofErr w:type="spellStart"/>
            <w:r>
              <w:t>энергоэффективность</w:t>
            </w:r>
            <w:proofErr w:type="spellEnd"/>
            <w:r>
              <w:t>, 2018/2030 % - 100,</w:t>
            </w:r>
          </w:p>
          <w:p w:rsidR="00BE7C99" w:rsidRDefault="00BE7C99">
            <w:pPr>
              <w:ind w:firstLine="0"/>
            </w:pPr>
            <w:r>
              <w:t>- развитие системы электроснабжения, 2018/2030 % - 50/100.</w:t>
            </w:r>
          </w:p>
          <w:p w:rsidR="00BE7C99" w:rsidRDefault="00BE7C99">
            <w:pPr>
              <w:ind w:firstLine="0"/>
            </w:pPr>
            <w:r>
              <w:t>Система газоснабжения:</w:t>
            </w:r>
          </w:p>
          <w:p w:rsidR="00BE7C99" w:rsidRDefault="00BE7C99">
            <w:pPr>
              <w:ind w:firstLine="0"/>
            </w:pPr>
            <w:r>
              <w:t xml:space="preserve"> - перспективная обеспеченность и потребность застройки, % - 60/100;</w:t>
            </w:r>
          </w:p>
          <w:p w:rsidR="00BE7C99" w:rsidRDefault="00BE7C99">
            <w:pPr>
              <w:ind w:firstLine="0"/>
            </w:pPr>
            <w:r>
              <w:t xml:space="preserve"> - аварийность системы газоснабжения, 2018/2030, ед./</w:t>
            </w:r>
            <w:proofErr w:type="gramStart"/>
            <w:r>
              <w:t>км</w:t>
            </w:r>
            <w:proofErr w:type="gramEnd"/>
            <w:r>
              <w:t xml:space="preserve"> – 1/0;</w:t>
            </w:r>
          </w:p>
          <w:p w:rsidR="00BE7C99" w:rsidRDefault="00BE7C99">
            <w:pPr>
              <w:ind w:firstLine="0"/>
            </w:pPr>
            <w:r>
              <w:t xml:space="preserve"> - надежность системы газоснабжения, 2018/2030, % - 100;</w:t>
            </w:r>
          </w:p>
          <w:p w:rsidR="00BE7C99" w:rsidRDefault="00BE7C99">
            <w:pPr>
              <w:ind w:firstLine="0"/>
            </w:pPr>
            <w:r>
              <w:t xml:space="preserve"> - </w:t>
            </w:r>
            <w:proofErr w:type="spellStart"/>
            <w:r>
              <w:t>энергоэффективность</w:t>
            </w:r>
            <w:proofErr w:type="spellEnd"/>
            <w:r>
              <w:t>, 2018/2030 % - 100;</w:t>
            </w:r>
          </w:p>
          <w:p w:rsidR="00BE7C99" w:rsidRDefault="00BE7C99">
            <w:pPr>
              <w:ind w:firstLine="0"/>
            </w:pPr>
            <w:r>
              <w:t xml:space="preserve"> - развитие системы газоснабжения, 2018/2030 % - 60/100.</w:t>
            </w:r>
          </w:p>
          <w:p w:rsidR="00BE7C99" w:rsidRDefault="00BE7C99">
            <w:pPr>
              <w:ind w:firstLine="0"/>
            </w:pPr>
            <w:r>
              <w:t>Система утилизации, обезвреживания и захоронения твердых коммунальных отходов (далее по тексту – ТКО):</w:t>
            </w:r>
          </w:p>
          <w:p w:rsidR="00BE7C99" w:rsidRDefault="00BE7C99">
            <w:pPr>
              <w:ind w:firstLine="0"/>
            </w:pPr>
            <w:r>
              <w:t>- перспективная обеспеченность и потребность застройки, % - 30/100;</w:t>
            </w:r>
          </w:p>
          <w:p w:rsidR="00BE7C99" w:rsidRDefault="00BE7C99">
            <w:pPr>
              <w:ind w:firstLine="0"/>
            </w:pPr>
            <w:r>
              <w:t xml:space="preserve">- </w:t>
            </w:r>
            <w:proofErr w:type="spellStart"/>
            <w:r>
              <w:t>энергоэффективность</w:t>
            </w:r>
            <w:proofErr w:type="spellEnd"/>
            <w:r>
              <w:t>, 2018/2030 % – 0/100,</w:t>
            </w:r>
          </w:p>
          <w:p w:rsidR="00BE7C99" w:rsidRDefault="00BE7C99">
            <w:pPr>
              <w:ind w:firstLine="0"/>
            </w:pPr>
            <w:r>
              <w:t>- надежность системы ТКО, 2018/2030 % - 0/100,</w:t>
            </w:r>
          </w:p>
          <w:p w:rsidR="00BE7C99" w:rsidRDefault="00BE7C99">
            <w:pPr>
              <w:ind w:firstLine="0"/>
            </w:pPr>
            <w:r>
              <w:t>- развитие системы ТКО, 2018/2030 % - 30/100.</w:t>
            </w:r>
          </w:p>
          <w:p w:rsidR="00BE7C99" w:rsidRDefault="00BE7C99">
            <w:pPr>
              <w:ind w:firstLine="0"/>
            </w:pPr>
            <w:r>
              <w:t>Качество коммунальных ресурсов:</w:t>
            </w:r>
          </w:p>
          <w:p w:rsidR="00BE7C99" w:rsidRDefault="00BE7C99">
            <w:pPr>
              <w:ind w:firstLine="0"/>
            </w:pPr>
            <w:r>
              <w:t xml:space="preserve">Система водоснабжения: бесперебойное круглосуточное водоснабжение в течение года. Продолжительность перерыва подачи холодной воды: 8 часов (суммарно) в течение 1 месяца; 4 часа единовременно, а при аварии на тупиковой магистрали в соответствии со </w:t>
            </w:r>
            <w:proofErr w:type="spellStart"/>
            <w:r>
              <w:t>СНиП</w:t>
            </w:r>
            <w:proofErr w:type="spellEnd"/>
            <w:r>
              <w:t xml:space="preserve"> 2.04.02-84. За каждый час превышения (суммарно за расчетный период) допустимой продолжительности перерыва подачи воды размер ежемесячной платы снижается на 0,15 процента размера платы, определенной за такой расчетный период в соответствии с приложением № 2 к Правилам.</w:t>
            </w:r>
          </w:p>
          <w:p w:rsidR="00BE7C99" w:rsidRDefault="00BE7C99">
            <w:pPr>
              <w:ind w:firstLine="0"/>
            </w:pPr>
            <w:r>
              <w:t>Система водоотведения: бесперебойное круглосуточное водоотведение в течение года. Допустимая продолжительность перерыва водоотведения не более 8 часов (суммарно) в течение одного месяца; 4 часа единовременно (в том числе при аварии). За каждый час, превышающий (суммарно за расчетный период) допустимую продолжительность перерыва водоотведения, размер платы снижается на 0,15 % размера платы, определенного за такой расчетный период в соответствии с приложением № 2 Правил.</w:t>
            </w:r>
          </w:p>
          <w:p w:rsidR="00BE7C99" w:rsidRDefault="00BE7C99">
            <w:pPr>
              <w:ind w:firstLine="0"/>
            </w:pPr>
            <w:r>
              <w:t xml:space="preserve">Система теплоснабжения: бесперебойное круглосуточное отопление в течение отопительного периода. Отклонение температуры воздуха в жилом помещении не допускается. Обеспечение температуры воздуха в жилых помещениях не ниже +180C (в угловых комнатах +200C), в других помещениях в соответствии с </w:t>
            </w:r>
            <w:proofErr w:type="spellStart"/>
            <w:r>
              <w:t>ГОСТом</w:t>
            </w:r>
            <w:proofErr w:type="spellEnd"/>
            <w:r>
              <w:t xml:space="preserve"> </w:t>
            </w:r>
            <w:proofErr w:type="gramStart"/>
            <w:r>
              <w:t>Р</w:t>
            </w:r>
            <w:proofErr w:type="gramEnd"/>
            <w:r>
              <w:t xml:space="preserve"> 51617-2000. </w:t>
            </w:r>
            <w:proofErr w:type="gramStart"/>
            <w:r>
              <w:t>Допустимая продолжительность перерыва отопления: не более 24 часов (суммарно) в течение 1 месяца; не более 16 часов единовременно при температуре воздуха в жилых помещениях от 120C до нормативной; не более 8 часов единовременно при температуре воздуха в жилых помещениях от 100C до120C; не более 4 часов единовременно при температуре воздуха в жилых помещениях от 80C до 100C.</w:t>
            </w:r>
            <w:proofErr w:type="gramEnd"/>
            <w:r>
              <w:t> Допустимое снижение температуры в жилых домах в ночное время суток (от 0.00 до 5.00 часов) не более 3°C. Превышение нормативных значений температуры отапливаемых помещений не более 4°C. За каждый час, превышающий (суммарно за расчетный период) допустимую продолжительность перерыва отопления, размер ежемесячной платы снижается на 0,15 процента размера платы, определенной исходя из показаний приборов учета или исходя из нормативов потребления коммунальных услуг, с учетом приложения №2 Правил. За каждый час отклонения температуры воздуха в жилом помещении (суммарно за расчётный период) размер ежемесячной платы снижается: на 0,15 процента размера платы, определенной исходя из показаний приборов учета за каждый градус отклонения температуры; на 0,15 процента размера платы, определенного за такой расчетный период в соответствии с приложением №2 к правилам. Допустимое снижение нормативной температуры в ночное время суток (от 0.00 до 5.00 часов) не более 30C. Допустимое превышение нормативной температуры не более 40C.</w:t>
            </w:r>
          </w:p>
          <w:p w:rsidR="00BE7C99" w:rsidRDefault="00BE7C99">
            <w:pPr>
              <w:ind w:firstLine="0"/>
            </w:pPr>
            <w:r>
              <w:t>Система электроснабжения: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 За каждый час превышения допустимой продолжительности электроснабжения, исчисленной суммарно за расчетный период, в котором произошло указанное превышение, размер платы за услугу за такой расчетный период снижается на 0,15 % размера платы, определенного за такой расчетный период.</w:t>
            </w:r>
          </w:p>
          <w:p w:rsidR="00BE7C99" w:rsidRDefault="00BE7C99">
            <w:pPr>
              <w:ind w:firstLine="0"/>
            </w:pPr>
            <w:r>
              <w:t>Система газоснабжения: качество поставляемого природного газа на выходе с газораспределительной станции (далее по тексту - ГРС) должно соответствовать ГОСТ 5542–87 «Газы горючие природные для промышленного и коммунально-бытового назначения». В соответствие с ГОСТ 2939–63 «Условия определения объёма», объём реализуемого газа должен приводиться следующим условиям (стандартным условиям): температура 200 0С (293,150 К), давление 760 мм</w:t>
            </w:r>
            <w:proofErr w:type="gramStart"/>
            <w:r>
              <w:t>.</w:t>
            </w:r>
            <w:proofErr w:type="gramEnd"/>
            <w:r>
              <w:t xml:space="preserve"> </w:t>
            </w:r>
            <w:proofErr w:type="spellStart"/>
            <w:proofErr w:type="gramStart"/>
            <w:r>
              <w:t>р</w:t>
            </w:r>
            <w:proofErr w:type="gramEnd"/>
            <w:r>
              <w:t>т</w:t>
            </w:r>
            <w:proofErr w:type="spellEnd"/>
            <w:r>
              <w:t xml:space="preserve">. ст. (101325 </w:t>
            </w:r>
            <w:proofErr w:type="spellStart"/>
            <w:r>
              <w:t>н</w:t>
            </w:r>
            <w:proofErr w:type="spellEnd"/>
            <w:r>
              <w:t>/м), влажность равна 0.</w:t>
            </w:r>
          </w:p>
        </w:tc>
      </w:tr>
      <w:tr w:rsidR="00BE7C99" w:rsidTr="00BE7C99">
        <w:trPr>
          <w:trHeight w:val="20"/>
        </w:trPr>
        <w:tc>
          <w:tcPr>
            <w:tcW w:w="567"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6.</w:t>
            </w:r>
          </w:p>
        </w:tc>
        <w:tc>
          <w:tcPr>
            <w:tcW w:w="2109"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Срок и этапы реализации Программы</w:t>
            </w:r>
          </w:p>
        </w:tc>
        <w:tc>
          <w:tcPr>
            <w:tcW w:w="6963"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Срок реализации программы – 2030 год.</w:t>
            </w:r>
          </w:p>
          <w:p w:rsidR="00BE7C99" w:rsidRDefault="00BE7C99">
            <w:pPr>
              <w:ind w:firstLine="0"/>
            </w:pPr>
            <w:r>
              <w:t>Этапы реализации мероприятий Программы:</w:t>
            </w:r>
          </w:p>
          <w:p w:rsidR="00BE7C99" w:rsidRDefault="00BE7C99">
            <w:pPr>
              <w:ind w:firstLine="0"/>
            </w:pPr>
            <w:r>
              <w:t>1 этап: 2018 по 2020 гг.;</w:t>
            </w:r>
          </w:p>
          <w:p w:rsidR="00BE7C99" w:rsidRDefault="00BE7C99">
            <w:pPr>
              <w:ind w:firstLine="0"/>
            </w:pPr>
            <w:r>
              <w:t>2 этап: с 2021 по 2030 гг.</w:t>
            </w:r>
          </w:p>
        </w:tc>
      </w:tr>
      <w:tr w:rsidR="00BE7C99" w:rsidTr="00BE7C99">
        <w:trPr>
          <w:trHeight w:val="20"/>
        </w:trPr>
        <w:tc>
          <w:tcPr>
            <w:tcW w:w="567"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7.</w:t>
            </w:r>
          </w:p>
        </w:tc>
        <w:tc>
          <w:tcPr>
            <w:tcW w:w="2109"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Объемы требуемых капитальных вложений</w:t>
            </w:r>
          </w:p>
        </w:tc>
        <w:tc>
          <w:tcPr>
            <w:tcW w:w="6963"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Объем финансирования Программы составляет 233849,44 тыс. рублей (без НДС), в том числе по системам и направлениям:</w:t>
            </w:r>
          </w:p>
          <w:p w:rsidR="00BE7C99" w:rsidRDefault="00BE7C99">
            <w:pPr>
              <w:ind w:firstLine="0"/>
            </w:pPr>
            <w:r>
              <w:t>электроснабжения – 14641,0 тыс. руб.;</w:t>
            </w:r>
          </w:p>
          <w:p w:rsidR="00BE7C99" w:rsidRDefault="00BE7C99">
            <w:pPr>
              <w:ind w:firstLine="0"/>
            </w:pPr>
            <w:r>
              <w:t>теплоснабжения – 42603,3 тыс. руб.;</w:t>
            </w:r>
          </w:p>
          <w:p w:rsidR="00BE7C99" w:rsidRDefault="00BE7C99">
            <w:pPr>
              <w:ind w:firstLine="0"/>
            </w:pPr>
            <w:r>
              <w:t>водоснабжения – 67600,0 тыс. руб.,</w:t>
            </w:r>
          </w:p>
          <w:p w:rsidR="00BE7C99" w:rsidRDefault="00BE7C99">
            <w:pPr>
              <w:ind w:firstLine="0"/>
            </w:pPr>
            <w:r>
              <w:t>водоотведения – 90333,0 тыс. рублей;</w:t>
            </w:r>
          </w:p>
          <w:p w:rsidR="00BE7C99" w:rsidRDefault="00BE7C99">
            <w:pPr>
              <w:ind w:firstLine="0"/>
            </w:pPr>
            <w:r>
              <w:t>газоснабжения – 18132,70 тыс. рублей;</w:t>
            </w:r>
          </w:p>
          <w:p w:rsidR="00BE7C99" w:rsidRDefault="00BE7C99">
            <w:pPr>
              <w:ind w:firstLine="0"/>
            </w:pPr>
            <w:r>
              <w:t>ТКО – 539,44 тыс. рублей.</w:t>
            </w:r>
          </w:p>
        </w:tc>
      </w:tr>
      <w:tr w:rsidR="00BE7C99" w:rsidTr="00BE7C99">
        <w:trPr>
          <w:trHeight w:val="20"/>
        </w:trPr>
        <w:tc>
          <w:tcPr>
            <w:tcW w:w="567"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8.</w:t>
            </w:r>
          </w:p>
        </w:tc>
        <w:tc>
          <w:tcPr>
            <w:tcW w:w="2109"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Ожидаемые результаты реализации Программы</w:t>
            </w:r>
          </w:p>
        </w:tc>
        <w:tc>
          <w:tcPr>
            <w:tcW w:w="6963" w:type="dxa"/>
            <w:tcBorders>
              <w:top w:val="single" w:sz="8" w:space="0" w:color="000000"/>
              <w:left w:val="single" w:sz="8" w:space="0" w:color="000000"/>
              <w:bottom w:val="single" w:sz="8" w:space="0" w:color="000000"/>
              <w:right w:val="single" w:sz="8" w:space="0" w:color="000000"/>
            </w:tcBorders>
            <w:vAlign w:val="center"/>
            <w:hideMark/>
          </w:tcPr>
          <w:p w:rsidR="00BE7C99" w:rsidRDefault="00BE7C99">
            <w:pPr>
              <w:ind w:firstLine="0"/>
            </w:pPr>
            <w:r>
              <w:t>1. Технологические результаты:</w:t>
            </w:r>
          </w:p>
          <w:p w:rsidR="00BE7C99" w:rsidRDefault="00BE7C99">
            <w:pPr>
              <w:ind w:firstLine="0"/>
            </w:pPr>
            <w:r>
              <w:t>повышение надежности работы системы коммунальной инфраструктуры;</w:t>
            </w:r>
          </w:p>
          <w:p w:rsidR="00BE7C99" w:rsidRDefault="00BE7C99">
            <w:pPr>
              <w:ind w:firstLine="0"/>
            </w:pPr>
            <w:r>
              <w:t>повышение эффективности использования коммунальной инфраструктуры Ковалевского сельского поселения;</w:t>
            </w:r>
          </w:p>
          <w:p w:rsidR="00BE7C99" w:rsidRDefault="00BE7C99">
            <w:pPr>
              <w:ind w:firstLine="0"/>
            </w:pPr>
            <w:r>
              <w:t>обеспечение устойчивости системы коммунальной инфраструктуры Ковалевского сельского поселения;</w:t>
            </w:r>
          </w:p>
          <w:p w:rsidR="00BE7C99" w:rsidRDefault="00BE7C99">
            <w:pPr>
              <w:ind w:firstLine="0"/>
            </w:pPr>
            <w:r>
              <w:t>обеспечение потребителей коммунальными услугами в необходимом объеме;</w:t>
            </w:r>
          </w:p>
          <w:p w:rsidR="00BE7C99" w:rsidRDefault="00BE7C99">
            <w:pPr>
              <w:ind w:firstLine="0"/>
            </w:pPr>
            <w:r>
              <w:t>оптимизация управлением энергоснабжения Ковалевского сельского поселения;</w:t>
            </w:r>
          </w:p>
          <w:p w:rsidR="00BE7C99" w:rsidRDefault="00BE7C99">
            <w:pPr>
              <w:ind w:firstLine="0"/>
            </w:pPr>
            <w:r>
              <w:t>внедрение энергосберегающих технологий;</w:t>
            </w:r>
          </w:p>
          <w:p w:rsidR="00BE7C99" w:rsidRDefault="00BE7C99">
            <w:pPr>
              <w:ind w:firstLine="0"/>
            </w:pPr>
            <w:r>
              <w:t>снижение удельного расхода электроэнергии для выработки энергоресурсов;</w:t>
            </w:r>
          </w:p>
          <w:p w:rsidR="00BE7C99" w:rsidRDefault="00BE7C99">
            <w:pPr>
              <w:ind w:firstLine="0"/>
            </w:pPr>
            <w:r>
              <w:t>снижение потерь коммунальных ресурсов.</w:t>
            </w:r>
          </w:p>
          <w:p w:rsidR="00BE7C99" w:rsidRDefault="00BE7C99">
            <w:pPr>
              <w:ind w:firstLine="0"/>
            </w:pPr>
            <w:r>
              <w:t>2. Социальные результаты:</w:t>
            </w:r>
          </w:p>
          <w:p w:rsidR="00BE7C99" w:rsidRDefault="00BE7C99">
            <w:pPr>
              <w:ind w:firstLine="0"/>
            </w:pPr>
            <w:r>
              <w:t>обеспечение полным комплексом жилищно-коммунальных услуг жителей Ковалевского сельского поселения;</w:t>
            </w:r>
          </w:p>
          <w:p w:rsidR="00BE7C99" w:rsidRDefault="00BE7C99">
            <w:pPr>
              <w:ind w:firstLine="0"/>
            </w:pPr>
            <w:r>
              <w:t>повышение надежности и качества предоставления коммунальных услуг;</w:t>
            </w:r>
          </w:p>
          <w:p w:rsidR="00BE7C99" w:rsidRDefault="00BE7C99">
            <w:pPr>
              <w:ind w:firstLine="0"/>
            </w:pPr>
            <w:r>
              <w:t>рациональное использование природных ресурсов.</w:t>
            </w:r>
          </w:p>
          <w:p w:rsidR="00BE7C99" w:rsidRDefault="00BE7C99">
            <w:pPr>
              <w:ind w:firstLine="0"/>
            </w:pPr>
            <w:r>
              <w:t>3. Экономические результаты:</w:t>
            </w:r>
          </w:p>
          <w:p w:rsidR="00BE7C99" w:rsidRDefault="00BE7C99">
            <w:pPr>
              <w:ind w:firstLine="0"/>
            </w:pPr>
            <w:r>
              <w:t>повышение эффективности финансово-хозяйственной деятельности предприятий коммунального комплекса;</w:t>
            </w:r>
          </w:p>
          <w:p w:rsidR="00BE7C99" w:rsidRDefault="00BE7C99">
            <w:pPr>
              <w:ind w:firstLine="0"/>
            </w:pPr>
            <w:r>
              <w:t>плановое развитие коммунальной инфраструктуры в соответствии с документами территориального планирования развития Ковалевского сельского поселения;</w:t>
            </w:r>
          </w:p>
          <w:p w:rsidR="00BE7C99" w:rsidRDefault="00BE7C99">
            <w:pPr>
              <w:ind w:firstLine="0"/>
            </w:pPr>
            <w:r>
              <w:t>повышение инвестиционной привлекательности организаций коммунального комплекса Ковалевского сельского поселения.</w:t>
            </w:r>
          </w:p>
        </w:tc>
      </w:tr>
    </w:tbl>
    <w:p w:rsidR="00BE7C99" w:rsidRDefault="00BE7C99" w:rsidP="00BE7C99"/>
    <w:p w:rsidR="00BE7C99" w:rsidRDefault="00BE7C99" w:rsidP="00BE7C99">
      <w:pPr>
        <w:ind w:firstLine="0"/>
        <w:jc w:val="center"/>
      </w:pPr>
      <w:r>
        <w:t>Раздел 2. Характеристика существующего состояния коммунальной инфраструктуры Ковалевского сельского поселения Новокубанского района</w:t>
      </w:r>
    </w:p>
    <w:p w:rsidR="00BE7C99" w:rsidRDefault="00BE7C99" w:rsidP="00BE7C99"/>
    <w:p w:rsidR="00BE7C99" w:rsidRDefault="00BE7C99" w:rsidP="00BE7C99">
      <w:r>
        <w:t xml:space="preserve">Краткий анализ существующего состояния по каждому виду системы </w:t>
      </w:r>
      <w:proofErr w:type="spellStart"/>
      <w:r>
        <w:t>ресурсоснабжения</w:t>
      </w:r>
      <w:proofErr w:type="spellEnd"/>
      <w:r>
        <w:t xml:space="preserve"> Ковалевского сельского поселения проводился по следующим характеристикам:</w:t>
      </w:r>
    </w:p>
    <w:p w:rsidR="00BE7C99" w:rsidRDefault="00BE7C99" w:rsidP="00BE7C99">
      <w:r>
        <w:t>институциональная структура (организации, работающие в данной сфере, действующая договорная система и система расчетов за поставляемые ресурсы);</w:t>
      </w:r>
    </w:p>
    <w:p w:rsidR="00BE7C99" w:rsidRDefault="00BE7C99" w:rsidP="00BE7C99">
      <w:r>
        <w:t xml:space="preserve">характеристика системы </w:t>
      </w:r>
      <w:proofErr w:type="spellStart"/>
      <w:r>
        <w:t>ресурсоснабжения</w:t>
      </w:r>
      <w:proofErr w:type="spellEnd"/>
      <w:r>
        <w:t xml:space="preserve"> (основные технические характеристики источников, сетей, других объектов системы);</w:t>
      </w:r>
    </w:p>
    <w:p w:rsidR="00BE7C99" w:rsidRDefault="00BE7C99" w:rsidP="00BE7C99">
      <w:r>
        <w:t>балансы мощности и ресурса (с указанием производства, отпуска, потерь при передаче, конечного потребления ресурса по группам потребителей);</w:t>
      </w:r>
    </w:p>
    <w:p w:rsidR="00BE7C99" w:rsidRDefault="00BE7C99" w:rsidP="00BE7C99">
      <w:r>
        <w:t>доля поставки ресурса по приборам учета;</w:t>
      </w:r>
    </w:p>
    <w:p w:rsidR="00BE7C99" w:rsidRDefault="00BE7C99" w:rsidP="00BE7C99">
      <w:r>
        <w:t>зоны действия источников ресурсов;</w:t>
      </w:r>
    </w:p>
    <w:p w:rsidR="00BE7C99" w:rsidRDefault="00BE7C99" w:rsidP="00BE7C99">
      <w:r>
        <w:t>резервы и дефициты по зонам действия источников ресурсов и по городу в целом;</w:t>
      </w:r>
    </w:p>
    <w:p w:rsidR="00BE7C99" w:rsidRDefault="00BE7C99" w:rsidP="00BE7C99">
      <w:r>
        <w:t>надежность работы системы;</w:t>
      </w:r>
    </w:p>
    <w:p w:rsidR="00BE7C99" w:rsidRDefault="00BE7C99" w:rsidP="00BE7C99">
      <w:r>
        <w:t>качество поставляемого ресурса;</w:t>
      </w:r>
    </w:p>
    <w:p w:rsidR="00BE7C99" w:rsidRDefault="00BE7C99" w:rsidP="00BE7C99">
      <w:r>
        <w:t>воздействие на окружающую среду;</w:t>
      </w:r>
    </w:p>
    <w:p w:rsidR="00BE7C99" w:rsidRDefault="00BE7C99" w:rsidP="00BE7C99">
      <w:r>
        <w:t>тарифы, плата (тариф) за подключение (присоединение), структура себестоимости производства и транспорта ресурса;</w:t>
      </w:r>
    </w:p>
    <w:p w:rsidR="00BE7C99" w:rsidRDefault="00BE7C99" w:rsidP="00BE7C99">
      <w:r>
        <w:t>технические и технологические проблемы в системе.</w:t>
      </w:r>
    </w:p>
    <w:p w:rsidR="00BE7C99" w:rsidRDefault="00BE7C99" w:rsidP="00BE7C99">
      <w:r>
        <w:t xml:space="preserve">Краткий анализ существующего состояния систем </w:t>
      </w:r>
      <w:proofErr w:type="spellStart"/>
      <w:r>
        <w:t>ресурсоснабжения</w:t>
      </w:r>
      <w:proofErr w:type="spellEnd"/>
      <w:r>
        <w:t xml:space="preserve"> Ковалевского сельского поселения сопровождается ссылкой на более детальный анализ в Разделе 3 Обосновывающих материалов «Характеристика состояния и проблем коммунальной инфраструктуры».</w:t>
      </w:r>
    </w:p>
    <w:p w:rsidR="00BE7C99" w:rsidRDefault="00BE7C99" w:rsidP="00BE7C99">
      <w:r>
        <w:t>2.1. Краткий анализ существующего состояния системы электроснабжения Ковалевского сельского поселения Новокубанского района</w:t>
      </w:r>
    </w:p>
    <w:p w:rsidR="00BE7C99" w:rsidRDefault="00BE7C99" w:rsidP="00BE7C99">
      <w:r>
        <w:t>Институциональная структура</w:t>
      </w:r>
    </w:p>
    <w:p w:rsidR="00BE7C99" w:rsidRDefault="00BE7C99" w:rsidP="00BE7C99">
      <w:r>
        <w:t>Электроснабжение потребителей Ковалевского сельского поселения осуществляется от электрических сетей публичным акционерным обществом энергетики и электрификации Кубани (далее - ПАО «</w:t>
      </w:r>
      <w:proofErr w:type="spellStart"/>
      <w:r>
        <w:t>Кубаньэнерго</w:t>
      </w:r>
      <w:proofErr w:type="spellEnd"/>
      <w:r>
        <w:t>»), находящихся в его собственности. Система электроснабжения на территории Ковалевского сельского поселения обслуживается филиалом ПАО «</w:t>
      </w:r>
      <w:proofErr w:type="spellStart"/>
      <w:r>
        <w:t>Кубаньэнерго</w:t>
      </w:r>
      <w:proofErr w:type="spellEnd"/>
      <w:r>
        <w:t xml:space="preserve">» </w:t>
      </w:r>
      <w:proofErr w:type="spellStart"/>
      <w:r>
        <w:t>Армавирские</w:t>
      </w:r>
      <w:proofErr w:type="spellEnd"/>
      <w:r>
        <w:t xml:space="preserve"> электрические сети. </w:t>
      </w:r>
    </w:p>
    <w:p w:rsidR="00BE7C99" w:rsidRDefault="00BE7C99" w:rsidP="00BE7C99">
      <w:r>
        <w:t xml:space="preserve">Характеристика системы </w:t>
      </w:r>
      <w:proofErr w:type="spellStart"/>
      <w:r>
        <w:t>ресурсоснабжения</w:t>
      </w:r>
      <w:proofErr w:type="spellEnd"/>
    </w:p>
    <w:p w:rsidR="00BE7C99" w:rsidRDefault="00BE7C99" w:rsidP="00BE7C99">
      <w:proofErr w:type="gramStart"/>
      <w:r>
        <w:t>Система электроснабжения Ковалевского сельского поселения включает питающие центры ПС-35/10 кВ «</w:t>
      </w:r>
      <w:proofErr w:type="spellStart"/>
      <w:r>
        <w:t>Биофабрика</w:t>
      </w:r>
      <w:proofErr w:type="spellEnd"/>
      <w:r>
        <w:t xml:space="preserve">» мощностью 2х2,5 МВА (с. </w:t>
      </w:r>
      <w:proofErr w:type="spellStart"/>
      <w:r>
        <w:t>Ковалевское</w:t>
      </w:r>
      <w:proofErr w:type="spellEnd"/>
      <w:r>
        <w:t xml:space="preserve"> по фидеру Би-3, пос. Восход по фидеру Би-6, пос. Прогресс по фидеру Би-5, пос. Комсомольский и х. Барвинок по фидеру Би-11); ПС-35/10 кВ «Кировская» мощностью 2,5 МВА (пос. Мирской по фидеру Ки-9);</w:t>
      </w:r>
      <w:proofErr w:type="gramEnd"/>
      <w:r>
        <w:t xml:space="preserve"> ПС-35/10 кВ «</w:t>
      </w:r>
      <w:proofErr w:type="spellStart"/>
      <w:r>
        <w:t>Ляпино</w:t>
      </w:r>
      <w:proofErr w:type="spellEnd"/>
      <w:r>
        <w:t>» мощностью 2х2,5 МВА (х. Красная Звезда по фидеру Ля-1); ПС-35/10 кВ «</w:t>
      </w:r>
      <w:proofErr w:type="spellStart"/>
      <w:r>
        <w:t>Прочноокопская</w:t>
      </w:r>
      <w:proofErr w:type="spellEnd"/>
      <w:r>
        <w:t xml:space="preserve">» мощностью 2х4,0 МВА (х. Северокавказский по фидеру Пр-1). Электроснабжение </w:t>
      </w:r>
      <w:proofErr w:type="gramStart"/>
      <w:r>
        <w:t>пос. ж</w:t>
      </w:r>
      <w:proofErr w:type="gramEnd"/>
      <w:r>
        <w:t xml:space="preserve">. д. платформы </w:t>
      </w:r>
      <w:proofErr w:type="spellStart"/>
      <w:r>
        <w:t>Коцебу</w:t>
      </w:r>
      <w:proofErr w:type="spellEnd"/>
      <w:r>
        <w:t xml:space="preserve"> осуществляется от линии электропередач железной дороги.</w:t>
      </w:r>
    </w:p>
    <w:p w:rsidR="00BE7C99" w:rsidRDefault="00BE7C99" w:rsidP="00BE7C99">
      <w:r>
        <w:t xml:space="preserve">Потребители Ковалевского сельского поселения обслуживаются Гарантирующим поставщиком ПАО «ТНС </w:t>
      </w:r>
      <w:proofErr w:type="spellStart"/>
      <w:r>
        <w:t>энерго</w:t>
      </w:r>
      <w:proofErr w:type="spellEnd"/>
      <w:r>
        <w:t xml:space="preserve"> Кубань». Новокубанский РЭС </w:t>
      </w:r>
      <w:proofErr w:type="spellStart"/>
      <w:r>
        <w:t>Армавирские</w:t>
      </w:r>
      <w:proofErr w:type="spellEnd"/>
      <w:r>
        <w:t xml:space="preserve"> электрические сети ПАО «</w:t>
      </w:r>
      <w:proofErr w:type="spellStart"/>
      <w:r>
        <w:t>Кубаньэнерго</w:t>
      </w:r>
      <w:proofErr w:type="spellEnd"/>
      <w:r>
        <w:t xml:space="preserve">» обслуживает сети и сооружения системы электроснабжения, расположенные на территории Ковалевского сельского поселения. Электроснабжением обеспечивается существующая и проектируемая жилая, общественная и производственная застройка, а также рекреационные зоны на территории Ковалевского сельского поселения. </w:t>
      </w:r>
    </w:p>
    <w:p w:rsidR="00BE7C99" w:rsidRDefault="00BE7C99" w:rsidP="00BE7C99">
      <w:r>
        <w:t>Балансы мощности и ресурса</w:t>
      </w:r>
    </w:p>
    <w:p w:rsidR="00BE7C99" w:rsidRDefault="00BE7C99" w:rsidP="00BE7C99">
      <w:r>
        <w:t>По состоянию на 01.01.2018 года по центрам питания регулирующей организации дефицита мощности не наблюдается. Потребление электрической энергии представлено в таблице 2.1.1</w:t>
      </w:r>
    </w:p>
    <w:p w:rsidR="00BE7C99" w:rsidRDefault="00BE7C99" w:rsidP="00BE7C99">
      <w:r>
        <w:t>Таблица 2.1.1</w:t>
      </w:r>
    </w:p>
    <w:p w:rsidR="00BE7C99" w:rsidRDefault="00BE7C99" w:rsidP="00BE7C99">
      <w:r>
        <w:t>Годовое энергопотребление</w:t>
      </w:r>
    </w:p>
    <w:p w:rsidR="00BE7C99" w:rsidRDefault="00BE7C99" w:rsidP="00BE7C99"/>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7"/>
        <w:gridCol w:w="4252"/>
      </w:tblGrid>
      <w:tr w:rsidR="00BE7C99" w:rsidTr="00BE7C99">
        <w:trPr>
          <w:trHeight w:val="20"/>
        </w:trPr>
        <w:tc>
          <w:tcPr>
            <w:tcW w:w="5387"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Наименование потребителя</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Энергопотребление (тыс. кВт/ч) за 2017 год</w:t>
            </w:r>
          </w:p>
        </w:tc>
      </w:tr>
      <w:tr w:rsidR="00BE7C99" w:rsidTr="00BE7C99">
        <w:trPr>
          <w:trHeight w:val="20"/>
        </w:trPr>
        <w:tc>
          <w:tcPr>
            <w:tcW w:w="5387"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Жилой сектор</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5696,059</w:t>
            </w:r>
          </w:p>
        </w:tc>
      </w:tr>
      <w:tr w:rsidR="00BE7C99" w:rsidTr="00BE7C99">
        <w:trPr>
          <w:trHeight w:val="20"/>
        </w:trPr>
        <w:tc>
          <w:tcPr>
            <w:tcW w:w="5387"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Непромышленные потребители, в том числе:</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12529,660</w:t>
            </w:r>
          </w:p>
        </w:tc>
      </w:tr>
      <w:tr w:rsidR="00BE7C99" w:rsidTr="00BE7C99">
        <w:trPr>
          <w:trHeight w:val="20"/>
        </w:trPr>
        <w:tc>
          <w:tcPr>
            <w:tcW w:w="5387"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Бюджет</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517,111</w:t>
            </w:r>
          </w:p>
        </w:tc>
      </w:tr>
      <w:tr w:rsidR="00BE7C99" w:rsidTr="00BE7C99">
        <w:trPr>
          <w:trHeight w:val="20"/>
        </w:trPr>
        <w:tc>
          <w:tcPr>
            <w:tcW w:w="5387"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Прочие потребители</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12012,549</w:t>
            </w:r>
          </w:p>
        </w:tc>
      </w:tr>
      <w:tr w:rsidR="00BE7C99" w:rsidTr="00BE7C99">
        <w:trPr>
          <w:trHeight w:val="20"/>
        </w:trPr>
        <w:tc>
          <w:tcPr>
            <w:tcW w:w="5387"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ИТОГО</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18225,719</w:t>
            </w:r>
          </w:p>
        </w:tc>
      </w:tr>
    </w:tbl>
    <w:p w:rsidR="00BE7C99" w:rsidRDefault="00BE7C99" w:rsidP="00BE7C99"/>
    <w:p w:rsidR="00BE7C99" w:rsidRDefault="00BE7C99" w:rsidP="00BE7C99">
      <w:r>
        <w:t>Доля поставки ресурса по приборам учета</w:t>
      </w:r>
    </w:p>
    <w:p w:rsidR="00BE7C99" w:rsidRDefault="00BE7C99" w:rsidP="00BE7C99">
      <w:r>
        <w:t>Доля поставки электрической энергии по приборам учета потребителям Ковалевского сельского поселения составляет 100 %.</w:t>
      </w:r>
    </w:p>
    <w:p w:rsidR="00BE7C99" w:rsidRDefault="00BE7C99" w:rsidP="00BE7C99">
      <w:r>
        <w:t>Зоны действия источников ресурсов</w:t>
      </w:r>
    </w:p>
    <w:p w:rsidR="00BE7C99" w:rsidRDefault="00BE7C99" w:rsidP="00BE7C99">
      <w:r>
        <w:t>В Ковалевском сельском поселении сформирована одна зона электроснабжения. Электроснабжение происходит от питающих центров ПС-35/10 кВ «</w:t>
      </w:r>
      <w:proofErr w:type="spellStart"/>
      <w:r>
        <w:t>Биофабрика</w:t>
      </w:r>
      <w:proofErr w:type="spellEnd"/>
      <w:r>
        <w:t>»; ПС-35/10 кВ «Кировская»; ПС-35/10 кВ «</w:t>
      </w:r>
      <w:proofErr w:type="spellStart"/>
      <w:r>
        <w:t>Ляпино</w:t>
      </w:r>
      <w:proofErr w:type="spellEnd"/>
      <w:r>
        <w:t>»; ПС-35/10 кВ «</w:t>
      </w:r>
      <w:proofErr w:type="spellStart"/>
      <w:r>
        <w:t>Прочноокопская</w:t>
      </w:r>
      <w:proofErr w:type="spellEnd"/>
      <w:r>
        <w:t>».</w:t>
      </w:r>
    </w:p>
    <w:p w:rsidR="00BE7C99" w:rsidRDefault="00BE7C99" w:rsidP="00BE7C99">
      <w:r>
        <w:t>Резервы и дефициты по зонам действия источников ресурсов и по Ковалевскому сельскому поселению в целом</w:t>
      </w:r>
    </w:p>
    <w:p w:rsidR="00BE7C99" w:rsidRDefault="00BE7C99" w:rsidP="00BE7C99">
      <w:r>
        <w:t>Резерв мощности по устройствам Ковалевского сельского поселения по состоянию на 01.01.2018 года отсутствует.</w:t>
      </w:r>
    </w:p>
    <w:p w:rsidR="00BE7C99" w:rsidRDefault="00BE7C99" w:rsidP="00BE7C99">
      <w:r>
        <w:t xml:space="preserve">Для обеспечения перспективных потребителей услугами по электроснабжению на перспективу предусмотрена реконструкция существующих электрических сетей с учетом перспективного развития (строительство) Ковалевского сельского поселения. </w:t>
      </w:r>
    </w:p>
    <w:p w:rsidR="00BE7C99" w:rsidRDefault="00BE7C99" w:rsidP="00BE7C99">
      <w:r>
        <w:t>Надежность работы системы</w:t>
      </w:r>
    </w:p>
    <w:p w:rsidR="00BE7C99" w:rsidRDefault="00BE7C99" w:rsidP="00BE7C99">
      <w:r>
        <w:t>По состоянию на 01.01.2018 года аварии на электрических сетях не выявлены. Фактором, снижающим надежность системы электроснабжения, является значительный износ сетей электроснабжения.</w:t>
      </w:r>
    </w:p>
    <w:p w:rsidR="00BE7C99" w:rsidRDefault="00BE7C99" w:rsidP="00BE7C99">
      <w:r>
        <w:t>Качество поставляемого ресурса</w:t>
      </w:r>
    </w:p>
    <w:p w:rsidR="00BE7C99" w:rsidRDefault="00BE7C99" w:rsidP="00BE7C99">
      <w:r>
        <w:t>Качество электрической энергии определяется совокупностью ее характеристик, при которых электрические приемники могут нормально работать и выполнять заложенные в них функции.</w:t>
      </w:r>
    </w:p>
    <w:p w:rsidR="00BE7C99" w:rsidRDefault="00BE7C99" w:rsidP="00BE7C99">
      <w:r>
        <w:t>Показателями качества электроэнергии являются:</w:t>
      </w:r>
    </w:p>
    <w:p w:rsidR="00BE7C99" w:rsidRDefault="00BE7C99" w:rsidP="00BE7C99">
      <w:r>
        <w:t xml:space="preserve"> отклонение напряжения от своего номинального значения;</w:t>
      </w:r>
    </w:p>
    <w:p w:rsidR="00BE7C99" w:rsidRDefault="00BE7C99" w:rsidP="00BE7C99">
      <w:r>
        <w:t xml:space="preserve"> колебания напряжения от номинала;</w:t>
      </w:r>
    </w:p>
    <w:p w:rsidR="00BE7C99" w:rsidRDefault="00BE7C99" w:rsidP="00BE7C99">
      <w:r>
        <w:t xml:space="preserve"> не синусоидальность напряжения;</w:t>
      </w:r>
    </w:p>
    <w:p w:rsidR="00BE7C99" w:rsidRDefault="00BE7C99" w:rsidP="00BE7C99">
      <w:r>
        <w:t xml:space="preserve"> не симметрия напряжений;</w:t>
      </w:r>
    </w:p>
    <w:p w:rsidR="00BE7C99" w:rsidRDefault="00BE7C99" w:rsidP="00BE7C99">
      <w:r>
        <w:t xml:space="preserve"> отклонение частоты от своего номинального значения;</w:t>
      </w:r>
    </w:p>
    <w:p w:rsidR="00BE7C99" w:rsidRDefault="00BE7C99" w:rsidP="00BE7C99">
      <w:r>
        <w:t xml:space="preserve"> длительность провала напряжения;</w:t>
      </w:r>
    </w:p>
    <w:p w:rsidR="00BE7C99" w:rsidRDefault="00BE7C99" w:rsidP="00BE7C99">
      <w:r>
        <w:t xml:space="preserve"> импульс напряжения;</w:t>
      </w:r>
    </w:p>
    <w:p w:rsidR="00BE7C99" w:rsidRDefault="00BE7C99" w:rsidP="00BE7C99">
      <w:r>
        <w:t xml:space="preserve"> временное перенапряжение.</w:t>
      </w:r>
    </w:p>
    <w:p w:rsidR="00BE7C99" w:rsidRDefault="00BE7C99" w:rsidP="00BE7C99">
      <w:r>
        <w:t>Требования к качеству электроэнергии:</w:t>
      </w:r>
    </w:p>
    <w:p w:rsidR="00BE7C99" w:rsidRDefault="00BE7C99" w:rsidP="00BE7C99">
      <w:r>
        <w:t>стандартное номинальное напряжение в сетях однофазного переменного тока должно составлять – 220В, в трехфазных сетях - 380В;</w:t>
      </w:r>
    </w:p>
    <w:p w:rsidR="00BE7C99" w:rsidRDefault="00BE7C99" w:rsidP="00BE7C99">
      <w:r>
        <w:t>допустимое отклонение напряжения должно составлять не более 10% от номинального напряжения электрической сети;</w:t>
      </w:r>
    </w:p>
    <w:p w:rsidR="00BE7C99" w:rsidRDefault="00BE7C99" w:rsidP="00BE7C99">
      <w:r>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rsidR="00BE7C99" w:rsidRDefault="00BE7C99" w:rsidP="00BE7C99">
      <w:bookmarkStart w:id="0" w:name="_Toc159325967"/>
      <w:r>
        <w:t>требования к непрерывности электроснабжения</w:t>
      </w:r>
      <w:bookmarkEnd w:id="0"/>
      <w:r>
        <w:t>: 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rsidR="00BE7C99" w:rsidRDefault="00BE7C99" w:rsidP="00BE7C99">
      <w:r>
        <w:t>Качество электрической энергии, вырабатываемой для нужд потребителей Ковалевского сельского поселения, соответствует ГОСТ 13109-97.</w:t>
      </w:r>
    </w:p>
    <w:p w:rsidR="00BE7C99" w:rsidRDefault="00BE7C99" w:rsidP="00BE7C99">
      <w:r>
        <w:t>Тарифы, плата (тариф) за подключение (присоединение), структура себестоимости производства и транспорта ресурса</w:t>
      </w:r>
    </w:p>
    <w:p w:rsidR="00BE7C99" w:rsidRDefault="00BE7C99" w:rsidP="00BE7C99">
      <w:r>
        <w:t xml:space="preserve">Динамика изменения тарифов на электрическую энергию с 2015 года по 2017 год отражена в таблице 2.1.2. </w:t>
      </w:r>
    </w:p>
    <w:p w:rsidR="00BE7C99" w:rsidRDefault="00BE7C99" w:rsidP="00BE7C99">
      <w:r>
        <w:t>Воздействие на окружающую среду</w:t>
      </w:r>
    </w:p>
    <w:p w:rsidR="00BE7C99" w:rsidRDefault="00BE7C99" w:rsidP="00BE7C99">
      <w:r>
        <w:t xml:space="preserve">Подстанции не оказывают воздействия на окружающую среду, прочие генерирующие источники электроснабжения отсутствуют, соответственно, вредное воздействие на экологию со стороны объектов электроснабжения в процессе эксплуатации ограничивается лишь воздействием при утилизации демонтированного оборудования и расходных материалов. </w:t>
      </w:r>
    </w:p>
    <w:p w:rsidR="00BE7C99" w:rsidRDefault="00BE7C99" w:rsidP="00BE7C99">
      <w:r>
        <w:t>Технические и технологические проблемы в системе</w:t>
      </w:r>
    </w:p>
    <w:p w:rsidR="00BE7C99" w:rsidRDefault="00BE7C99" w:rsidP="00BE7C99">
      <w:r>
        <w:t xml:space="preserve">Техническое состояние источников электроэнергии Ковалевского сельского поселения – удовлетворительное. </w:t>
      </w:r>
    </w:p>
    <w:p w:rsidR="00BE7C99" w:rsidRDefault="00BE7C99" w:rsidP="00BE7C99">
      <w:r>
        <w:t xml:space="preserve">Основными проблемами эксплуатации источников электроснабжения Ковалевского сельского поселения являются: </w:t>
      </w:r>
    </w:p>
    <w:p w:rsidR="00BE7C99" w:rsidRDefault="00BE7C99" w:rsidP="00BE7C99">
      <w:r>
        <w:t>значительный износ сетей электроснабжения, трансформаторных подстанций;</w:t>
      </w:r>
    </w:p>
    <w:p w:rsidR="00BE7C99" w:rsidRDefault="00BE7C99" w:rsidP="00BE7C99">
      <w:r>
        <w:t>потери электрической энергии при передаче, трансформации и потреблении;</w:t>
      </w:r>
    </w:p>
    <w:p w:rsidR="00BE7C99" w:rsidRDefault="00BE7C99" w:rsidP="00BE7C99">
      <w:r>
        <w:t>отсутствие экономически привлекательных условий для потребления электрической энергии в полупиковый и ночной период путем перехода промышленных потребителей и населения на тарифы, дифференцированные по времени суток.</w:t>
      </w:r>
    </w:p>
    <w:p w:rsidR="00BE7C99" w:rsidRDefault="00BE7C99" w:rsidP="00BE7C99">
      <w:pPr>
        <w:ind w:firstLine="0"/>
        <w:jc w:val="left"/>
        <w:sectPr w:rsidR="00BE7C99">
          <w:pgSz w:w="11906" w:h="16838"/>
          <w:pgMar w:top="1134" w:right="567" w:bottom="1134" w:left="1701" w:header="708" w:footer="343" w:gutter="0"/>
          <w:cols w:space="720"/>
        </w:sectPr>
      </w:pPr>
    </w:p>
    <w:p w:rsidR="00BE7C99" w:rsidRDefault="00BE7C99" w:rsidP="00BE7C99">
      <w:r>
        <w:t>Таблица 2.1.2</w:t>
      </w:r>
    </w:p>
    <w:p w:rsidR="00BE7C99" w:rsidRDefault="00BE7C99" w:rsidP="00BE7C99">
      <w:r>
        <w:t>Динамика тарифов на электроэнергию в 2015-2017 гг.</w:t>
      </w:r>
    </w:p>
    <w:tbl>
      <w:tblPr>
        <w:tblW w:w="1471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1270"/>
        <w:gridCol w:w="1962"/>
        <w:gridCol w:w="2126"/>
        <w:gridCol w:w="1559"/>
        <w:gridCol w:w="1559"/>
        <w:gridCol w:w="1701"/>
        <w:gridCol w:w="1560"/>
      </w:tblGrid>
      <w:tr w:rsidR="00BE7C99" w:rsidTr="00BE7C99">
        <w:trPr>
          <w:trHeight w:val="20"/>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Показатель (группы потребителей с разбивкой по ставкам и дифференциацией по зонам суток)</w:t>
            </w:r>
          </w:p>
        </w:tc>
        <w:tc>
          <w:tcPr>
            <w:tcW w:w="1270"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Ед. </w:t>
            </w:r>
            <w:proofErr w:type="spellStart"/>
            <w:r>
              <w:rPr>
                <w:rFonts w:eastAsia="Calibri"/>
              </w:rPr>
              <w:t>изм</w:t>
            </w:r>
            <w:proofErr w:type="spellEnd"/>
            <w:r>
              <w:rPr>
                <w:rFonts w:eastAsia="Calibri"/>
              </w:rPr>
              <w:t>.</w:t>
            </w:r>
          </w:p>
        </w:tc>
        <w:tc>
          <w:tcPr>
            <w:tcW w:w="196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 полугодие 2015 г.</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 полугодие 2015 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 полугодие 2016 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 полугодие 2016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 полугодие 2017 г.</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 полугодие 2017 г.</w:t>
            </w:r>
          </w:p>
        </w:tc>
      </w:tr>
      <w:tr w:rsidR="00BE7C99" w:rsidTr="00BE7C99">
        <w:trPr>
          <w:trHeight w:val="20"/>
        </w:trPr>
        <w:tc>
          <w:tcPr>
            <w:tcW w:w="14714"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4088" w:type="dxa"/>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Приказ Региональной энергетической комиссии Департамент цен и тарифов Краснодарского края (далее – РЭК </w:t>
            </w:r>
            <w:proofErr w:type="spellStart"/>
            <w:r>
              <w:rPr>
                <w:rFonts w:eastAsia="Calibri"/>
              </w:rPr>
              <w:t>ДЦиТ</w:t>
            </w:r>
            <w:proofErr w:type="spellEnd"/>
            <w:r>
              <w:rPr>
                <w:rFonts w:eastAsia="Calibri"/>
              </w:rPr>
              <w:t>) от 17.12.2014 г. № 74/2014-э</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Приказ РЭК </w:t>
            </w:r>
            <w:proofErr w:type="spellStart"/>
            <w:r>
              <w:rPr>
                <w:rFonts w:eastAsia="Calibri"/>
              </w:rPr>
              <w:t>ДЦиТ</w:t>
            </w:r>
            <w:proofErr w:type="spellEnd"/>
            <w:r>
              <w:rPr>
                <w:rFonts w:eastAsia="Calibri"/>
              </w:rPr>
              <w:t xml:space="preserve"> от 18.12.2015 г. № 78/2015-э</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Приказ РЭК </w:t>
            </w:r>
            <w:proofErr w:type="spellStart"/>
            <w:r>
              <w:rPr>
                <w:rFonts w:eastAsia="Calibri"/>
              </w:rPr>
              <w:t>ДЦиТ</w:t>
            </w:r>
            <w:proofErr w:type="spellEnd"/>
            <w:r>
              <w:rPr>
                <w:rFonts w:eastAsia="Calibri"/>
              </w:rPr>
              <w:t xml:space="preserve"> от 19.12.2016 № 51/2016-э</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Цена (тариф) в пределах соц. нормы</w:t>
            </w:r>
          </w:p>
        </w:tc>
      </w:tr>
      <w:tr w:rsidR="00BE7C99" w:rsidTr="00BE7C99">
        <w:trPr>
          <w:trHeight w:val="20"/>
        </w:trPr>
        <w:tc>
          <w:tcPr>
            <w:tcW w:w="14714" w:type="dxa"/>
            <w:gridSpan w:val="8"/>
            <w:tcBorders>
              <w:top w:val="single" w:sz="4" w:space="0" w:color="auto"/>
              <w:left w:val="single" w:sz="4" w:space="0" w:color="auto"/>
              <w:bottom w:val="single" w:sz="4" w:space="0" w:color="auto"/>
              <w:right w:val="single" w:sz="4" w:space="0" w:color="auto"/>
            </w:tcBorders>
            <w:hideMark/>
          </w:tcPr>
          <w:p w:rsidR="00BE7C99" w:rsidRDefault="00BE7C99">
            <w:pPr>
              <w:ind w:firstLine="0"/>
              <w:rPr>
                <w:rFonts w:eastAsia="Calibri"/>
              </w:rPr>
            </w:pPr>
            <w:r>
              <w:rPr>
                <w:rFonts w:eastAsia="Calibri"/>
              </w:rPr>
              <w:t>Население и приравненные к нему категории потребителей</w:t>
            </w:r>
          </w:p>
        </w:tc>
      </w:tr>
      <w:tr w:rsidR="00BE7C99" w:rsidTr="00BE7C99">
        <w:trPr>
          <w:trHeight w:val="20"/>
        </w:trPr>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proofErr w:type="spellStart"/>
            <w:r>
              <w:rPr>
                <w:rFonts w:eastAsia="Calibri"/>
              </w:rPr>
              <w:t>Одноставочный</w:t>
            </w:r>
            <w:proofErr w:type="spellEnd"/>
            <w:r>
              <w:rPr>
                <w:rFonts w:eastAsia="Calibri"/>
              </w:rPr>
              <w:t xml:space="preserve"> тариф</w:t>
            </w:r>
          </w:p>
        </w:tc>
        <w:tc>
          <w:tcPr>
            <w:tcW w:w="127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руб./</w:t>
            </w:r>
            <w:proofErr w:type="spellStart"/>
            <w:r>
              <w:rPr>
                <w:rFonts w:eastAsia="Calibri"/>
              </w:rPr>
              <w:t>кВт</w:t>
            </w:r>
            <w:proofErr w:type="gramStart"/>
            <w:r>
              <w:rPr>
                <w:rFonts w:eastAsia="Calibri"/>
              </w:rPr>
              <w:t>.ч</w:t>
            </w:r>
            <w:proofErr w:type="spellEnd"/>
            <w:proofErr w:type="gramEnd"/>
          </w:p>
        </w:tc>
        <w:tc>
          <w:tcPr>
            <w:tcW w:w="196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3,76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3,11</w:t>
            </w:r>
          </w:p>
        </w:tc>
      </w:tr>
      <w:tr w:rsidR="00BE7C99" w:rsidTr="00BE7C99">
        <w:trPr>
          <w:trHeight w:val="20"/>
        </w:trPr>
        <w:tc>
          <w:tcPr>
            <w:tcW w:w="14714" w:type="dxa"/>
            <w:gridSpan w:val="8"/>
            <w:tcBorders>
              <w:top w:val="single" w:sz="4" w:space="0" w:color="auto"/>
              <w:left w:val="single" w:sz="4" w:space="0" w:color="auto"/>
              <w:bottom w:val="single" w:sz="4" w:space="0" w:color="auto"/>
              <w:right w:val="single" w:sz="4" w:space="0" w:color="auto"/>
            </w:tcBorders>
            <w:hideMark/>
          </w:tcPr>
          <w:p w:rsidR="00BE7C99" w:rsidRDefault="00BE7C99">
            <w:pPr>
              <w:ind w:firstLine="0"/>
              <w:rPr>
                <w:rFonts w:eastAsia="Calibri"/>
              </w:rPr>
            </w:pPr>
            <w:proofErr w:type="spellStart"/>
            <w:r>
              <w:rPr>
                <w:rFonts w:eastAsia="Calibri"/>
              </w:rPr>
              <w:t>Одноставочный</w:t>
            </w:r>
            <w:proofErr w:type="spellEnd"/>
            <w:r>
              <w:rPr>
                <w:rFonts w:eastAsia="Calibri"/>
              </w:rPr>
              <w:t xml:space="preserve"> тариф, дифференцированный по двум зонам суток</w:t>
            </w:r>
          </w:p>
        </w:tc>
      </w:tr>
      <w:tr w:rsidR="00BE7C99" w:rsidTr="00BE7C99">
        <w:trPr>
          <w:trHeight w:val="20"/>
        </w:trPr>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Дневная зона (пиковая и полупиковая)</w:t>
            </w:r>
          </w:p>
        </w:tc>
        <w:tc>
          <w:tcPr>
            <w:tcW w:w="127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руб./</w:t>
            </w:r>
            <w:proofErr w:type="spellStart"/>
            <w:r>
              <w:rPr>
                <w:rFonts w:eastAsia="Calibri"/>
              </w:rPr>
              <w:t>кВт</w:t>
            </w:r>
            <w:proofErr w:type="gramStart"/>
            <w:r>
              <w:rPr>
                <w:rFonts w:eastAsia="Calibri"/>
              </w:rPr>
              <w:t>.ч</w:t>
            </w:r>
            <w:proofErr w:type="spellEnd"/>
            <w:proofErr w:type="gramEnd"/>
          </w:p>
        </w:tc>
        <w:tc>
          <w:tcPr>
            <w:tcW w:w="196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4,77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r>
      <w:tr w:rsidR="00BE7C99" w:rsidTr="00BE7C99">
        <w:trPr>
          <w:trHeight w:val="20"/>
        </w:trPr>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Ночная зона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руб./</w:t>
            </w:r>
            <w:proofErr w:type="spellStart"/>
            <w:r>
              <w:rPr>
                <w:rFonts w:eastAsia="Calibri"/>
              </w:rPr>
              <w:t>кВт</w:t>
            </w:r>
            <w:proofErr w:type="gramStart"/>
            <w:r>
              <w:rPr>
                <w:rFonts w:eastAsia="Calibri"/>
              </w:rPr>
              <w:t>.ч</w:t>
            </w:r>
            <w:proofErr w:type="spellEnd"/>
            <w:proofErr w:type="gramEnd"/>
          </w:p>
        </w:tc>
        <w:tc>
          <w:tcPr>
            <w:tcW w:w="196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2,07</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2,43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2,43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2,57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r>
      <w:tr w:rsidR="00BE7C99" w:rsidTr="00BE7C99">
        <w:trPr>
          <w:trHeight w:val="20"/>
        </w:trPr>
        <w:tc>
          <w:tcPr>
            <w:tcW w:w="14714" w:type="dxa"/>
            <w:gridSpan w:val="8"/>
            <w:tcBorders>
              <w:top w:val="single" w:sz="4" w:space="0" w:color="auto"/>
              <w:left w:val="single" w:sz="4" w:space="0" w:color="auto"/>
              <w:bottom w:val="single" w:sz="4" w:space="0" w:color="auto"/>
              <w:right w:val="single" w:sz="4" w:space="0" w:color="auto"/>
            </w:tcBorders>
            <w:hideMark/>
          </w:tcPr>
          <w:p w:rsidR="00BE7C99" w:rsidRDefault="00BE7C99">
            <w:pPr>
              <w:ind w:firstLine="0"/>
              <w:rPr>
                <w:rFonts w:eastAsia="Calibri"/>
              </w:rPr>
            </w:pPr>
            <w:proofErr w:type="spellStart"/>
            <w:r>
              <w:rPr>
                <w:rFonts w:eastAsia="Calibri"/>
              </w:rPr>
              <w:t>Одноставочный</w:t>
            </w:r>
            <w:proofErr w:type="spellEnd"/>
            <w:r>
              <w:rPr>
                <w:rFonts w:eastAsia="Calibri"/>
              </w:rPr>
              <w:t xml:space="preserve"> тариф, дифференцированный по трем зонам суток</w:t>
            </w:r>
          </w:p>
        </w:tc>
      </w:tr>
      <w:tr w:rsidR="00BE7C99" w:rsidTr="00BE7C99">
        <w:trPr>
          <w:trHeight w:val="20"/>
        </w:trPr>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Пиковая зона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руб./</w:t>
            </w:r>
            <w:proofErr w:type="spellStart"/>
            <w:r>
              <w:rPr>
                <w:rFonts w:eastAsia="Calibri"/>
              </w:rPr>
              <w:t>кВт</w:t>
            </w:r>
            <w:proofErr w:type="gramStart"/>
            <w:r>
              <w:rPr>
                <w:rFonts w:eastAsia="Calibri"/>
              </w:rPr>
              <w:t>.ч</w:t>
            </w:r>
            <w:proofErr w:type="spellEnd"/>
            <w:proofErr w:type="gramEnd"/>
          </w:p>
        </w:tc>
        <w:tc>
          <w:tcPr>
            <w:tcW w:w="196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4,01</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4,78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r>
      <w:tr w:rsidR="00BE7C99" w:rsidTr="00BE7C99">
        <w:trPr>
          <w:trHeight w:val="20"/>
        </w:trPr>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Полупиковая зона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руб./</w:t>
            </w:r>
            <w:proofErr w:type="spellStart"/>
            <w:r>
              <w:rPr>
                <w:rFonts w:eastAsia="Calibri"/>
              </w:rPr>
              <w:t>кВт</w:t>
            </w:r>
            <w:proofErr w:type="gramStart"/>
            <w:r>
              <w:rPr>
                <w:rFonts w:eastAsia="Calibri"/>
              </w:rPr>
              <w:t>.ч</w:t>
            </w:r>
            <w:proofErr w:type="spellEnd"/>
            <w:proofErr w:type="gramEnd"/>
          </w:p>
        </w:tc>
        <w:tc>
          <w:tcPr>
            <w:tcW w:w="196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3,76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r>
      <w:tr w:rsidR="00BE7C99" w:rsidTr="00BE7C99">
        <w:trPr>
          <w:trHeight w:val="20"/>
        </w:trPr>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Ночная зона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руб./</w:t>
            </w:r>
            <w:proofErr w:type="spellStart"/>
            <w:r>
              <w:rPr>
                <w:rFonts w:eastAsia="Calibri"/>
              </w:rPr>
              <w:t>кВт</w:t>
            </w:r>
            <w:proofErr w:type="gramStart"/>
            <w:r>
              <w:rPr>
                <w:rFonts w:eastAsia="Calibri"/>
              </w:rPr>
              <w:t>.ч</w:t>
            </w:r>
            <w:proofErr w:type="spellEnd"/>
            <w:proofErr w:type="gramEnd"/>
          </w:p>
        </w:tc>
        <w:tc>
          <w:tcPr>
            <w:tcW w:w="196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2,07</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2,43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2,43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2,57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r>
      <w:tr w:rsidR="00BE7C99" w:rsidTr="00BE7C99">
        <w:trPr>
          <w:trHeight w:val="20"/>
        </w:trPr>
        <w:tc>
          <w:tcPr>
            <w:tcW w:w="14714" w:type="dxa"/>
            <w:gridSpan w:val="8"/>
            <w:tcBorders>
              <w:top w:val="single" w:sz="4" w:space="0" w:color="auto"/>
              <w:left w:val="single" w:sz="4" w:space="0" w:color="auto"/>
              <w:bottom w:val="single" w:sz="4" w:space="0" w:color="auto"/>
              <w:right w:val="single" w:sz="4" w:space="0" w:color="auto"/>
            </w:tcBorders>
            <w:hideMark/>
          </w:tcPr>
          <w:p w:rsidR="00BE7C99" w:rsidRDefault="00BE7C99">
            <w:pPr>
              <w:ind w:firstLine="0"/>
              <w:rPr>
                <w:rFonts w:eastAsia="Calibri"/>
              </w:rPr>
            </w:pPr>
            <w:r>
              <w:rPr>
                <w:rFonts w:eastAsia="Calibri"/>
              </w:rPr>
              <w:t>Население, проживающее в сельских населенных пунктах в домах:</w:t>
            </w:r>
          </w:p>
        </w:tc>
      </w:tr>
      <w:tr w:rsidR="00BE7C99" w:rsidTr="00BE7C99">
        <w:trPr>
          <w:trHeight w:val="20"/>
        </w:trPr>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proofErr w:type="spellStart"/>
            <w:r>
              <w:rPr>
                <w:rFonts w:eastAsia="Calibri"/>
              </w:rPr>
              <w:t>Одноставочный</w:t>
            </w:r>
            <w:proofErr w:type="spellEnd"/>
            <w:r>
              <w:rPr>
                <w:rFonts w:eastAsia="Calibri"/>
              </w:rPr>
              <w:t xml:space="preserve"> тариф</w:t>
            </w:r>
          </w:p>
        </w:tc>
        <w:tc>
          <w:tcPr>
            <w:tcW w:w="127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руб./</w:t>
            </w:r>
            <w:proofErr w:type="spellStart"/>
            <w:r>
              <w:rPr>
                <w:rFonts w:eastAsia="Calibri"/>
              </w:rPr>
              <w:t>кВт</w:t>
            </w:r>
            <w:proofErr w:type="gramStart"/>
            <w:r>
              <w:rPr>
                <w:rFonts w:eastAsia="Calibri"/>
              </w:rPr>
              <w:t>.ч</w:t>
            </w:r>
            <w:proofErr w:type="spellEnd"/>
            <w:proofErr w:type="gramEnd"/>
          </w:p>
        </w:tc>
        <w:tc>
          <w:tcPr>
            <w:tcW w:w="196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2,88</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2,88</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r>
      <w:tr w:rsidR="00BE7C99" w:rsidTr="00BE7C99">
        <w:trPr>
          <w:trHeight w:val="20"/>
        </w:trPr>
        <w:tc>
          <w:tcPr>
            <w:tcW w:w="14714" w:type="dxa"/>
            <w:gridSpan w:val="8"/>
            <w:tcBorders>
              <w:top w:val="single" w:sz="4" w:space="0" w:color="auto"/>
              <w:left w:val="single" w:sz="4" w:space="0" w:color="auto"/>
              <w:bottom w:val="single" w:sz="4" w:space="0" w:color="auto"/>
              <w:right w:val="single" w:sz="4" w:space="0" w:color="auto"/>
            </w:tcBorders>
            <w:hideMark/>
          </w:tcPr>
          <w:p w:rsidR="00BE7C99" w:rsidRDefault="00BE7C99">
            <w:pPr>
              <w:ind w:firstLine="0"/>
              <w:rPr>
                <w:rFonts w:eastAsia="Calibri"/>
              </w:rPr>
            </w:pPr>
            <w:proofErr w:type="spellStart"/>
            <w:r>
              <w:rPr>
                <w:rFonts w:eastAsia="Calibri"/>
              </w:rPr>
              <w:t>Одноставочный</w:t>
            </w:r>
            <w:proofErr w:type="spellEnd"/>
            <w:r>
              <w:rPr>
                <w:rFonts w:eastAsia="Calibri"/>
              </w:rPr>
              <w:t xml:space="preserve"> тариф, дифференцированный по двум зонам суток</w:t>
            </w:r>
          </w:p>
        </w:tc>
      </w:tr>
      <w:tr w:rsidR="00BE7C99" w:rsidTr="00BE7C99">
        <w:trPr>
          <w:trHeight w:val="20"/>
        </w:trPr>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Дневная зона (пиковая и полупиковая)</w:t>
            </w:r>
          </w:p>
        </w:tc>
        <w:tc>
          <w:tcPr>
            <w:tcW w:w="127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руб./</w:t>
            </w:r>
            <w:proofErr w:type="spellStart"/>
            <w:r>
              <w:rPr>
                <w:rFonts w:eastAsia="Calibri"/>
              </w:rPr>
              <w:t>кВт</w:t>
            </w:r>
            <w:proofErr w:type="gramStart"/>
            <w:r>
              <w:rPr>
                <w:rFonts w:eastAsia="Calibri"/>
              </w:rPr>
              <w:t>.ч</w:t>
            </w:r>
            <w:proofErr w:type="spellEnd"/>
            <w:proofErr w:type="gramEnd"/>
          </w:p>
        </w:tc>
        <w:tc>
          <w:tcPr>
            <w:tcW w:w="196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2,69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r>
      <w:tr w:rsidR="00BE7C99" w:rsidTr="00BE7C99">
        <w:trPr>
          <w:trHeight w:val="20"/>
        </w:trPr>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Ночная зона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руб./</w:t>
            </w:r>
            <w:proofErr w:type="spellStart"/>
            <w:r>
              <w:rPr>
                <w:rFonts w:eastAsia="Calibri"/>
              </w:rPr>
              <w:t>кВт</w:t>
            </w:r>
            <w:proofErr w:type="gramStart"/>
            <w:r>
              <w:rPr>
                <w:rFonts w:eastAsia="Calibri"/>
              </w:rPr>
              <w:t>.ч</w:t>
            </w:r>
            <w:proofErr w:type="spellEnd"/>
            <w:proofErr w:type="gramEnd"/>
          </w:p>
        </w:tc>
        <w:tc>
          <w:tcPr>
            <w:tcW w:w="196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1,34</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1,70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1,70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1,80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r>
      <w:tr w:rsidR="00BE7C99" w:rsidTr="00BE7C99">
        <w:trPr>
          <w:trHeight w:val="20"/>
        </w:trPr>
        <w:tc>
          <w:tcPr>
            <w:tcW w:w="14714" w:type="dxa"/>
            <w:gridSpan w:val="8"/>
            <w:tcBorders>
              <w:top w:val="single" w:sz="4" w:space="0" w:color="auto"/>
              <w:left w:val="single" w:sz="4" w:space="0" w:color="auto"/>
              <w:bottom w:val="single" w:sz="4" w:space="0" w:color="auto"/>
              <w:right w:val="single" w:sz="4" w:space="0" w:color="auto"/>
            </w:tcBorders>
            <w:hideMark/>
          </w:tcPr>
          <w:p w:rsidR="00BE7C99" w:rsidRDefault="00BE7C99">
            <w:pPr>
              <w:ind w:firstLine="0"/>
              <w:rPr>
                <w:rFonts w:eastAsia="Calibri"/>
              </w:rPr>
            </w:pPr>
            <w:proofErr w:type="spellStart"/>
            <w:r>
              <w:rPr>
                <w:rFonts w:eastAsia="Calibri"/>
              </w:rPr>
              <w:t>Одноставочный</w:t>
            </w:r>
            <w:proofErr w:type="spellEnd"/>
            <w:r>
              <w:rPr>
                <w:rFonts w:eastAsia="Calibri"/>
              </w:rPr>
              <w:t xml:space="preserve"> тариф, дифференцированный по трем зонам суток</w:t>
            </w:r>
          </w:p>
        </w:tc>
      </w:tr>
      <w:tr w:rsidR="00BE7C99" w:rsidTr="00BE7C99">
        <w:trPr>
          <w:trHeight w:val="20"/>
        </w:trPr>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Пиковая зона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руб./</w:t>
            </w:r>
            <w:proofErr w:type="spellStart"/>
            <w:r>
              <w:rPr>
                <w:rFonts w:eastAsia="Calibri"/>
              </w:rPr>
              <w:t>кВт</w:t>
            </w:r>
            <w:proofErr w:type="gramStart"/>
            <w:r>
              <w:rPr>
                <w:rFonts w:eastAsia="Calibri"/>
              </w:rPr>
              <w:t>.ч</w:t>
            </w:r>
            <w:proofErr w:type="spellEnd"/>
            <w:proofErr w:type="gramEnd"/>
          </w:p>
        </w:tc>
        <w:tc>
          <w:tcPr>
            <w:tcW w:w="196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2,7</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r>
      <w:tr w:rsidR="00BE7C99" w:rsidTr="00BE7C99">
        <w:trPr>
          <w:trHeight w:val="20"/>
        </w:trPr>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Полупиковая зона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руб./</w:t>
            </w:r>
            <w:proofErr w:type="spellStart"/>
            <w:r>
              <w:rPr>
                <w:rFonts w:eastAsia="Calibri"/>
              </w:rPr>
              <w:t>кВт</w:t>
            </w:r>
            <w:proofErr w:type="gramStart"/>
            <w:r>
              <w:rPr>
                <w:rFonts w:eastAsia="Calibri"/>
              </w:rPr>
              <w:t>.ч</w:t>
            </w:r>
            <w:proofErr w:type="spellEnd"/>
            <w:proofErr w:type="gramEnd"/>
          </w:p>
        </w:tc>
        <w:tc>
          <w:tcPr>
            <w:tcW w:w="196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2,88</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2,88</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r>
      <w:tr w:rsidR="00BE7C99" w:rsidTr="00BE7C99">
        <w:trPr>
          <w:trHeight w:val="20"/>
        </w:trPr>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Ночная зона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руб./</w:t>
            </w:r>
            <w:proofErr w:type="spellStart"/>
            <w:r>
              <w:rPr>
                <w:rFonts w:eastAsia="Calibri"/>
              </w:rPr>
              <w:t>кВт</w:t>
            </w:r>
            <w:proofErr w:type="gramStart"/>
            <w:r>
              <w:rPr>
                <w:rFonts w:eastAsia="Calibri"/>
              </w:rPr>
              <w:t>.ч</w:t>
            </w:r>
            <w:proofErr w:type="spellEnd"/>
            <w:proofErr w:type="gramEnd"/>
          </w:p>
        </w:tc>
        <w:tc>
          <w:tcPr>
            <w:tcW w:w="196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1,34</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1,70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1,70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1,80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r>
    </w:tbl>
    <w:p w:rsidR="00BE7C99" w:rsidRDefault="00BE7C99" w:rsidP="00BE7C99"/>
    <w:p w:rsidR="00BE7C99" w:rsidRDefault="00BE7C99" w:rsidP="00BE7C99"/>
    <w:p w:rsidR="00BE7C99" w:rsidRDefault="00BE7C99" w:rsidP="00BE7C99"/>
    <w:p w:rsidR="00BE7C99" w:rsidRDefault="00BE7C99" w:rsidP="00BE7C99">
      <w:pPr>
        <w:ind w:firstLine="0"/>
        <w:jc w:val="left"/>
        <w:sectPr w:rsidR="00BE7C99">
          <w:pgSz w:w="16838" w:h="11906" w:orient="landscape"/>
          <w:pgMar w:top="567" w:right="1134" w:bottom="1701" w:left="1134" w:header="708" w:footer="343" w:gutter="0"/>
          <w:cols w:space="720"/>
        </w:sectPr>
      </w:pPr>
    </w:p>
    <w:p w:rsidR="00BE7C99" w:rsidRDefault="00BE7C99" w:rsidP="00BE7C99">
      <w:r>
        <w:t>2.2. Краткий анализ существующего состояния системы теплоснабжения Ковалевского сельского поселения Новокубанского района</w:t>
      </w:r>
    </w:p>
    <w:p w:rsidR="00BE7C99" w:rsidRDefault="00BE7C99" w:rsidP="00BE7C99">
      <w:r>
        <w:t>Институциональная структура</w:t>
      </w:r>
    </w:p>
    <w:p w:rsidR="00BE7C99" w:rsidRDefault="00BE7C99" w:rsidP="00BE7C99">
      <w:pPr>
        <w:rPr>
          <w:rFonts w:eastAsia="Calibri"/>
        </w:rPr>
      </w:pPr>
      <w:r>
        <w:rPr>
          <w:rFonts w:eastAsia="Calibri"/>
        </w:rPr>
        <w:t>Муниципальное унитарное предприятие «Тепловое хозяйство» (далее по тексту – МУП «Тепловое хозяйство») и Федеральное казенное предприятие «</w:t>
      </w:r>
      <w:proofErr w:type="spellStart"/>
      <w:r>
        <w:rPr>
          <w:rFonts w:eastAsia="Calibri"/>
        </w:rPr>
        <w:t>Армавирская</w:t>
      </w:r>
      <w:proofErr w:type="spellEnd"/>
      <w:r>
        <w:rPr>
          <w:rFonts w:eastAsia="Calibri"/>
        </w:rPr>
        <w:t xml:space="preserve"> биологическая фабрика» (далее – ФКП «</w:t>
      </w:r>
      <w:proofErr w:type="spellStart"/>
      <w:r>
        <w:rPr>
          <w:rFonts w:eastAsia="Calibri"/>
        </w:rPr>
        <w:t>Армавирская</w:t>
      </w:r>
      <w:proofErr w:type="spellEnd"/>
      <w:r>
        <w:rPr>
          <w:rFonts w:eastAsia="Calibri"/>
        </w:rPr>
        <w:t xml:space="preserve"> </w:t>
      </w:r>
      <w:proofErr w:type="spellStart"/>
      <w:r>
        <w:rPr>
          <w:rFonts w:eastAsia="Calibri"/>
        </w:rPr>
        <w:t>биофабрика</w:t>
      </w:r>
      <w:proofErr w:type="spellEnd"/>
      <w:r>
        <w:rPr>
          <w:rFonts w:eastAsia="Calibri"/>
        </w:rPr>
        <w:t>») в Ковалевском сельском поселении производит, а также передает тепловую энергию по тепловым сетям.</w:t>
      </w:r>
    </w:p>
    <w:p w:rsidR="00BE7C99" w:rsidRDefault="00BE7C99" w:rsidP="00BE7C99">
      <w:r>
        <w:t xml:space="preserve">Характеристика системы </w:t>
      </w:r>
      <w:proofErr w:type="spellStart"/>
      <w:r>
        <w:t>ресурсоснабжения</w:t>
      </w:r>
      <w:proofErr w:type="spellEnd"/>
    </w:p>
    <w:p w:rsidR="00BE7C99" w:rsidRDefault="00BE7C99" w:rsidP="00BE7C99">
      <w:r>
        <w:t xml:space="preserve">Структура системы теплоснабжения </w:t>
      </w:r>
      <w:r>
        <w:rPr>
          <w:rFonts w:eastAsia="Calibri"/>
        </w:rPr>
        <w:t xml:space="preserve">в Ковалевском сельском поселении </w:t>
      </w:r>
      <w:r>
        <w:t>состоит из следующих основных элементов:</w:t>
      </w:r>
    </w:p>
    <w:p w:rsidR="00BE7C99" w:rsidRDefault="00BE7C99" w:rsidP="00BE7C99">
      <w:r>
        <w:t xml:space="preserve">в МУП «Тепловое хозяйство» котельные в с. </w:t>
      </w:r>
      <w:proofErr w:type="spellStart"/>
      <w:r>
        <w:t>Ковалевское</w:t>
      </w:r>
      <w:proofErr w:type="spellEnd"/>
      <w:r>
        <w:t xml:space="preserve"> по ул. Мичурина, 46/1, ул. Первомайская, 66, котельная в п. Восход, ул. Мира, 1/3;</w:t>
      </w:r>
    </w:p>
    <w:p w:rsidR="00BE7C99" w:rsidRDefault="00BE7C99" w:rsidP="00BE7C99">
      <w:r>
        <w:t>в ФКП «</w:t>
      </w:r>
      <w:proofErr w:type="spellStart"/>
      <w:r>
        <w:t>Армавирская</w:t>
      </w:r>
      <w:proofErr w:type="spellEnd"/>
      <w:r>
        <w:t xml:space="preserve"> </w:t>
      </w:r>
      <w:proofErr w:type="spellStart"/>
      <w:r>
        <w:t>биофабрика</w:t>
      </w:r>
      <w:proofErr w:type="spellEnd"/>
      <w:r>
        <w:t xml:space="preserve">» котельная в п. Прогресс; </w:t>
      </w:r>
    </w:p>
    <w:p w:rsidR="00BE7C99" w:rsidRDefault="00BE7C99" w:rsidP="00BE7C99">
      <w:pPr>
        <w:rPr>
          <w:rFonts w:eastAsia="Calibri"/>
        </w:rPr>
      </w:pPr>
      <w:r>
        <w:rPr>
          <w:rFonts w:eastAsia="Calibri"/>
        </w:rPr>
        <w:t>протяженность тепловых сетей</w:t>
      </w:r>
      <w:r>
        <w:t xml:space="preserve"> </w:t>
      </w:r>
      <w:r>
        <w:rPr>
          <w:rFonts w:eastAsia="Calibri"/>
        </w:rPr>
        <w:t>в двух трубном исполнении составляет 1,8615 км, в зоне эксплуатации МУП «Тепловое хозяйство»,</w:t>
      </w:r>
    </w:p>
    <w:p w:rsidR="00BE7C99" w:rsidRDefault="00BE7C99" w:rsidP="00BE7C99">
      <w:pPr>
        <w:rPr>
          <w:rFonts w:eastAsia="Calibri"/>
        </w:rPr>
      </w:pPr>
      <w:r>
        <w:rPr>
          <w:rFonts w:eastAsia="Calibri"/>
        </w:rPr>
        <w:t>протяженность тепловых сетей в двух трубном исполнении составляет 2,100 км, в зоне эксплуатации ФКП «</w:t>
      </w:r>
      <w:proofErr w:type="spellStart"/>
      <w:r>
        <w:rPr>
          <w:rFonts w:eastAsia="Calibri"/>
        </w:rPr>
        <w:t>Армавирская</w:t>
      </w:r>
      <w:proofErr w:type="spellEnd"/>
      <w:r>
        <w:rPr>
          <w:rFonts w:eastAsia="Calibri"/>
        </w:rPr>
        <w:t xml:space="preserve"> </w:t>
      </w:r>
      <w:proofErr w:type="spellStart"/>
      <w:r>
        <w:rPr>
          <w:rFonts w:eastAsia="Calibri"/>
        </w:rPr>
        <w:t>биофабрика</w:t>
      </w:r>
      <w:proofErr w:type="spellEnd"/>
      <w:r>
        <w:rPr>
          <w:rFonts w:eastAsia="Calibri"/>
        </w:rPr>
        <w:t>».</w:t>
      </w:r>
    </w:p>
    <w:p w:rsidR="00BE7C99" w:rsidRDefault="00BE7C99" w:rsidP="00BE7C99">
      <w:pPr>
        <w:rPr>
          <w:rFonts w:eastAsia="Calibri"/>
        </w:rPr>
      </w:pPr>
      <w:r>
        <w:rPr>
          <w:rFonts w:eastAsia="Calibri"/>
        </w:rPr>
        <w:t>Схема теплоснабжения в двух трубном исполнении закрытая.</w:t>
      </w:r>
    </w:p>
    <w:p w:rsidR="00BE7C99" w:rsidRDefault="00BE7C99" w:rsidP="00BE7C99">
      <w:pPr>
        <w:rPr>
          <w:rFonts w:eastAsia="Calibri"/>
        </w:rPr>
      </w:pPr>
      <w:r>
        <w:t>Основные технические параметры котельных Ковалевского сельского поселения представлены в таблице 2.2.1</w:t>
      </w:r>
    </w:p>
    <w:p w:rsidR="00BE7C99" w:rsidRDefault="00BE7C99" w:rsidP="00BE7C99">
      <w:pPr>
        <w:rPr>
          <w:rFonts w:eastAsia="Calibri"/>
        </w:rPr>
      </w:pPr>
      <w:r>
        <w:rPr>
          <w:rFonts w:eastAsia="Calibri"/>
        </w:rPr>
        <w:t>Таблица 2.2.1</w:t>
      </w:r>
    </w:p>
    <w:p w:rsidR="00BE7C99" w:rsidRDefault="00BE7C99" w:rsidP="00BE7C99">
      <w:pPr>
        <w:rPr>
          <w:rFonts w:eastAsia="Calibri"/>
        </w:rPr>
      </w:pPr>
      <w:r>
        <w:rPr>
          <w:rFonts w:eastAsia="Calibri"/>
        </w:rPr>
        <w:t>Источники тепловой энергии котельных Ковалевского сельского поселения</w:t>
      </w:r>
    </w:p>
    <w:p w:rsidR="00BE7C99" w:rsidRDefault="00BE7C99" w:rsidP="00BE7C99">
      <w:pPr>
        <w:rPr>
          <w:rFonts w:eastAsia="Calibri"/>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3"/>
        <w:gridCol w:w="2694"/>
        <w:gridCol w:w="1419"/>
        <w:gridCol w:w="1560"/>
        <w:gridCol w:w="1134"/>
      </w:tblGrid>
      <w:tr w:rsidR="00BE7C99" w:rsidTr="00BE7C99">
        <w:trPr>
          <w:trHeight w:val="20"/>
        </w:trPr>
        <w:tc>
          <w:tcPr>
            <w:tcW w:w="2552" w:type="dxa"/>
            <w:vMerge w:val="restart"/>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Наименование</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Месторасположение</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Тип топлива</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Установленная мощность</w:t>
            </w:r>
          </w:p>
        </w:tc>
      </w:tr>
      <w:tr w:rsidR="00BE7C99" w:rsidTr="00BE7C99">
        <w:trPr>
          <w:trHeight w:val="20"/>
        </w:trPr>
        <w:tc>
          <w:tcPr>
            <w:tcW w:w="6663" w:type="dxa"/>
            <w:vMerge/>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jc w:val="left"/>
              <w:rPr>
                <w:rFonts w:eastAsia="Calibri"/>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jc w:val="left"/>
              <w:rPr>
                <w:rFonts w:eastAsia="Calibri"/>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jc w:val="left"/>
              <w:rPr>
                <w:rFonts w:eastAsia="Calibri"/>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Гкал/час</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МВт</w:t>
            </w:r>
          </w:p>
        </w:tc>
      </w:tr>
      <w:tr w:rsidR="00BE7C99" w:rsidTr="00BE7C99">
        <w:trPr>
          <w:trHeight w:val="20"/>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Котельная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 xml:space="preserve">село </w:t>
            </w:r>
            <w:proofErr w:type="spellStart"/>
            <w:r>
              <w:t>Ковалевское</w:t>
            </w:r>
            <w:proofErr w:type="spellEnd"/>
            <w:r>
              <w:t>, ул. Мичурина, 46/1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Газ</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0,492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0,57</w:t>
            </w:r>
          </w:p>
        </w:tc>
      </w:tr>
      <w:tr w:rsidR="00BE7C99" w:rsidTr="00BE7C99">
        <w:trPr>
          <w:trHeight w:val="20"/>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Котельная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 xml:space="preserve">село </w:t>
            </w:r>
            <w:proofErr w:type="spellStart"/>
            <w:r>
              <w:t>Ковалевское</w:t>
            </w:r>
            <w:proofErr w:type="spellEnd"/>
            <w:r>
              <w:t xml:space="preserve">, ул. </w:t>
            </w:r>
            <w:proofErr w:type="gramStart"/>
            <w:r>
              <w:t>Первомайская</w:t>
            </w:r>
            <w:proofErr w:type="gramEnd"/>
            <w:r>
              <w:t>, 66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Газ</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0,766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0,89</w:t>
            </w:r>
          </w:p>
        </w:tc>
      </w:tr>
      <w:tr w:rsidR="00BE7C99" w:rsidTr="00BE7C99">
        <w:trPr>
          <w:trHeight w:val="20"/>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Котельная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п. Восход, ул. Мира, 1/3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Газ</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2,04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2,37</w:t>
            </w:r>
          </w:p>
        </w:tc>
      </w:tr>
      <w:tr w:rsidR="00BE7C99" w:rsidTr="00BE7C99">
        <w:trPr>
          <w:trHeight w:val="20"/>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Котельная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п. Прогресс</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Газ</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15,05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17,5</w:t>
            </w:r>
          </w:p>
        </w:tc>
      </w:tr>
      <w:tr w:rsidR="00BE7C99" w:rsidTr="00BE7C99">
        <w:trPr>
          <w:trHeight w:val="20"/>
        </w:trPr>
        <w:tc>
          <w:tcPr>
            <w:tcW w:w="6663" w:type="dxa"/>
            <w:gridSpan w:val="3"/>
            <w:tcBorders>
              <w:top w:val="single" w:sz="4" w:space="0" w:color="000000"/>
              <w:left w:val="single" w:sz="4" w:space="0" w:color="000000"/>
              <w:bottom w:val="single" w:sz="4" w:space="0" w:color="000000"/>
              <w:right w:val="single" w:sz="4" w:space="0" w:color="000000"/>
            </w:tcBorders>
            <w:vAlign w:val="center"/>
          </w:tcPr>
          <w:p w:rsidR="00BE7C99" w:rsidRDefault="00BE7C99">
            <w:pPr>
              <w:ind w:firstLine="0"/>
              <w:rPr>
                <w:rFonts w:eastAsia="Calibri"/>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18,348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21,33</w:t>
            </w:r>
          </w:p>
        </w:tc>
      </w:tr>
    </w:tbl>
    <w:p w:rsidR="00BE7C99" w:rsidRDefault="00BE7C99" w:rsidP="00BE7C99">
      <w:pPr>
        <w:rPr>
          <w:rFonts w:eastAsia="Calibri"/>
        </w:rPr>
      </w:pPr>
    </w:p>
    <w:p w:rsidR="00BE7C99" w:rsidRDefault="00BE7C99" w:rsidP="00BE7C99">
      <w:pPr>
        <w:rPr>
          <w:rFonts w:eastAsia="Calibri"/>
        </w:rPr>
      </w:pPr>
      <w:r>
        <w:rPr>
          <w:rFonts w:eastAsia="Calibri"/>
        </w:rPr>
        <w:t xml:space="preserve">Основные годы заложения тепловых сетей: 1978 - 1989 года. По данным </w:t>
      </w:r>
      <w:proofErr w:type="spellStart"/>
      <w:r>
        <w:rPr>
          <w:rFonts w:eastAsia="Calibri"/>
        </w:rPr>
        <w:t>ресурсоснабжающих</w:t>
      </w:r>
      <w:proofErr w:type="spellEnd"/>
      <w:r>
        <w:rPr>
          <w:rFonts w:eastAsia="Calibri"/>
        </w:rPr>
        <w:t xml:space="preserve"> организаций за 2017 год тепловые потери в трассах составили 13,5 % от выработанной тепловой энергии. Данные объекты нуждаются в замене.</w:t>
      </w:r>
    </w:p>
    <w:p w:rsidR="00BE7C99" w:rsidRDefault="00BE7C99" w:rsidP="00BE7C99">
      <w:pPr>
        <w:rPr>
          <w:rFonts w:eastAsia="Calibri"/>
        </w:rPr>
      </w:pPr>
    </w:p>
    <w:p w:rsidR="00BE7C99" w:rsidRDefault="00BE7C99" w:rsidP="00BE7C99">
      <w:r>
        <w:t>Балансы мощности и ресурса</w:t>
      </w:r>
    </w:p>
    <w:p w:rsidR="00BE7C99" w:rsidRDefault="00BE7C99" w:rsidP="00BE7C99">
      <w:pPr>
        <w:rPr>
          <w:rFonts w:eastAsia="Calibri"/>
        </w:rPr>
      </w:pPr>
      <w:r>
        <w:t>Сведения об установленной мощности и присоединенной нагрузки источников тепловой энергии приведены в таблице 2.2.2.</w:t>
      </w:r>
    </w:p>
    <w:p w:rsidR="00BE7C99" w:rsidRDefault="00BE7C99" w:rsidP="00BE7C99">
      <w:pPr>
        <w:rPr>
          <w:rFonts w:eastAsia="Calibri"/>
        </w:rPr>
      </w:pPr>
    </w:p>
    <w:p w:rsidR="00BE7C99" w:rsidRDefault="00BE7C99" w:rsidP="00BE7C99">
      <w:pPr>
        <w:rPr>
          <w:rFonts w:eastAsia="Calibri"/>
        </w:rPr>
      </w:pPr>
      <w:r>
        <w:rPr>
          <w:rFonts w:eastAsia="Calibri"/>
        </w:rPr>
        <w:t>Таблица 2.2.2</w:t>
      </w:r>
    </w:p>
    <w:p w:rsidR="00BE7C99" w:rsidRDefault="00BE7C99" w:rsidP="00BE7C99">
      <w:pPr>
        <w:jc w:val="center"/>
        <w:rPr>
          <w:rFonts w:eastAsia="Calibri"/>
        </w:rPr>
      </w:pPr>
      <w:r>
        <w:rPr>
          <w:rFonts w:eastAsia="Calibri"/>
        </w:rPr>
        <w:t>Баланс мощности и нагрузки источников теплоснабжения Ковалевского сельского поселения</w:t>
      </w:r>
    </w:p>
    <w:p w:rsidR="00BE7C99" w:rsidRDefault="00BE7C99" w:rsidP="00BE7C99">
      <w:pPr>
        <w:rPr>
          <w:rFonts w:eastAsia="Calibri"/>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9"/>
        <w:gridCol w:w="894"/>
        <w:gridCol w:w="753"/>
        <w:gridCol w:w="1622"/>
        <w:gridCol w:w="1438"/>
        <w:gridCol w:w="1136"/>
        <w:gridCol w:w="1537"/>
        <w:gridCol w:w="1717"/>
      </w:tblGrid>
      <w:tr w:rsidR="00BE7C99" w:rsidTr="00BE7C99">
        <w:trPr>
          <w:trHeight w:val="20"/>
          <w:tblHeader/>
        </w:trPr>
        <w:tc>
          <w:tcPr>
            <w:tcW w:w="45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Год</w:t>
            </w:r>
          </w:p>
        </w:tc>
        <w:tc>
          <w:tcPr>
            <w:tcW w:w="834"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Установленная тепловая мощность, Гкал/</w:t>
            </w:r>
            <w:proofErr w:type="gramStart"/>
            <w:r>
              <w:rPr>
                <w:rFonts w:eastAsia="Calibri"/>
              </w:rPr>
              <w:t>ч</w:t>
            </w:r>
            <w:proofErr w:type="gramEnd"/>
          </w:p>
        </w:tc>
        <w:tc>
          <w:tcPr>
            <w:tcW w:w="833"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Располагаемая тепловая мощность, Гкал/</w:t>
            </w:r>
            <w:proofErr w:type="gramStart"/>
            <w:r>
              <w:rPr>
                <w:rFonts w:eastAsia="Calibri"/>
              </w:rPr>
              <w:t>ч</w:t>
            </w:r>
            <w:proofErr w:type="gramEnd"/>
          </w:p>
        </w:tc>
        <w:tc>
          <w:tcPr>
            <w:tcW w:w="758"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Собственные нужды источника, Гкал/</w:t>
            </w:r>
            <w:proofErr w:type="gramStart"/>
            <w:r>
              <w:rPr>
                <w:rFonts w:eastAsia="Calibri"/>
              </w:rPr>
              <w:t>ч</w:t>
            </w:r>
            <w:proofErr w:type="gramEnd"/>
          </w:p>
        </w:tc>
        <w:tc>
          <w:tcPr>
            <w:tcW w:w="605"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Тепловые потери в сетях, Гкал/</w:t>
            </w:r>
            <w:proofErr w:type="gramStart"/>
            <w:r>
              <w:rPr>
                <w:rFonts w:eastAsia="Calibri"/>
              </w:rPr>
              <w:t>ч</w:t>
            </w:r>
            <w:proofErr w:type="gramEnd"/>
          </w:p>
        </w:tc>
        <w:tc>
          <w:tcPr>
            <w:tcW w:w="758"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Тепловая нагрузка потребителей, Гкал/</w:t>
            </w:r>
            <w:proofErr w:type="gramStart"/>
            <w:r>
              <w:rPr>
                <w:rFonts w:eastAsia="Calibri"/>
              </w:rPr>
              <w:t>ч</w:t>
            </w:r>
            <w:proofErr w:type="gramEnd"/>
          </w:p>
        </w:tc>
        <w:tc>
          <w:tcPr>
            <w:tcW w:w="758"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Резерв/дефицит тепловой мощности, Гкал/</w:t>
            </w:r>
            <w:proofErr w:type="gramStart"/>
            <w:r>
              <w:rPr>
                <w:rFonts w:eastAsia="Calibri"/>
              </w:rPr>
              <w:t>ч</w:t>
            </w:r>
            <w:proofErr w:type="gramEnd"/>
          </w:p>
        </w:tc>
      </w:tr>
      <w:tr w:rsidR="00BE7C99" w:rsidTr="00BE7C99">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45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Гкал/</w:t>
            </w:r>
            <w:proofErr w:type="gramStart"/>
            <w:r>
              <w:rPr>
                <w:rFonts w:eastAsia="Calibri"/>
              </w:rPr>
              <w:t>ч</w:t>
            </w:r>
            <w:proofErr w:type="gramEnd"/>
          </w:p>
        </w:tc>
        <w:tc>
          <w:tcPr>
            <w:tcW w:w="37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МВт/</w:t>
            </w:r>
            <w:proofErr w:type="gramStart"/>
            <w:r>
              <w:rPr>
                <w:rFonts w:eastAsia="Calibri"/>
              </w:rPr>
              <w:t>ч</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r>
      <w:tr w:rsidR="00BE7C99" w:rsidTr="00BE7C99">
        <w:trPr>
          <w:trHeight w:val="20"/>
        </w:trPr>
        <w:tc>
          <w:tcPr>
            <w:tcW w:w="45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2017</w:t>
            </w:r>
          </w:p>
        </w:tc>
        <w:tc>
          <w:tcPr>
            <w:tcW w:w="45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18,348</w:t>
            </w:r>
          </w:p>
        </w:tc>
        <w:tc>
          <w:tcPr>
            <w:tcW w:w="37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21,33</w:t>
            </w:r>
          </w:p>
        </w:tc>
        <w:tc>
          <w:tcPr>
            <w:tcW w:w="83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18,317</w:t>
            </w:r>
          </w:p>
        </w:tc>
        <w:tc>
          <w:tcPr>
            <w:tcW w:w="75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0,036667</w:t>
            </w:r>
          </w:p>
        </w:tc>
        <w:tc>
          <w:tcPr>
            <w:tcW w:w="60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0,1836719</w:t>
            </w:r>
          </w:p>
        </w:tc>
        <w:tc>
          <w:tcPr>
            <w:tcW w:w="75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2,537</w:t>
            </w:r>
          </w:p>
        </w:tc>
        <w:tc>
          <w:tcPr>
            <w:tcW w:w="75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0,031</w:t>
            </w:r>
          </w:p>
        </w:tc>
      </w:tr>
    </w:tbl>
    <w:p w:rsidR="00BE7C99" w:rsidRDefault="00BE7C99" w:rsidP="00BE7C99">
      <w:pPr>
        <w:rPr>
          <w:rFonts w:eastAsia="Calibri"/>
        </w:rPr>
      </w:pPr>
    </w:p>
    <w:p w:rsidR="00BE7C99" w:rsidRDefault="00BE7C99" w:rsidP="00BE7C99">
      <w:r>
        <w:t>Доля поставки ресурса по приборам учета</w:t>
      </w:r>
    </w:p>
    <w:p w:rsidR="00BE7C99" w:rsidRDefault="00BE7C99" w:rsidP="00BE7C99">
      <w:pPr>
        <w:rPr>
          <w:rFonts w:eastAsia="Calibri"/>
        </w:rPr>
      </w:pPr>
      <w:r>
        <w:rPr>
          <w:rFonts w:eastAsia="Calibri"/>
        </w:rPr>
        <w:t xml:space="preserve">По состоянию на 15.01.2018 год приборами учета тепловой энергии оснащены следующие объекты: </w:t>
      </w:r>
    </w:p>
    <w:p w:rsidR="00BE7C99" w:rsidRDefault="00BE7C99" w:rsidP="00BE7C99">
      <w:pPr>
        <w:rPr>
          <w:rFonts w:eastAsia="Calibri"/>
        </w:rPr>
      </w:pPr>
      <w:r>
        <w:rPr>
          <w:rFonts w:eastAsia="Calibri"/>
        </w:rPr>
        <w:t xml:space="preserve">в с. </w:t>
      </w:r>
      <w:proofErr w:type="spellStart"/>
      <w:r>
        <w:rPr>
          <w:rFonts w:eastAsia="Calibri"/>
        </w:rPr>
        <w:t>Ковалевское</w:t>
      </w:r>
      <w:proofErr w:type="spellEnd"/>
      <w:r>
        <w:rPr>
          <w:rFonts w:eastAsia="Calibri"/>
        </w:rPr>
        <w:t xml:space="preserve"> МОБУ СОШ № 15 по ул. Мичурина, 42 и жилой дом по ул. Советская, 12 (котельная по ул. Мичурина, 46/1), ГКОУ школа-интернат по ул. Первомайская, 66 и жилой дом ул. Первомайская, 74 (котельная ул. Первомайская, 66);</w:t>
      </w:r>
    </w:p>
    <w:p w:rsidR="00BE7C99" w:rsidRDefault="00BE7C99" w:rsidP="00BE7C99">
      <w:pPr>
        <w:rPr>
          <w:rFonts w:eastAsia="Calibri"/>
        </w:rPr>
      </w:pPr>
      <w:proofErr w:type="gramStart"/>
      <w:r>
        <w:rPr>
          <w:rFonts w:eastAsia="Calibri"/>
        </w:rPr>
        <w:t>в п. Восход МОБУ СОШ № 16 им. В.В. Горбатко ул. Молодежная, 2, МДОБУ № 17 «Родничок» ул. Молодежная, 7, КДЦ п. Восход, жилые дома ул. Молодежный, 2, ул. Кропоткина, 1 (котельная ул. Мира, 1/3 п. Восход),</w:t>
      </w:r>
      <w:proofErr w:type="gramEnd"/>
    </w:p>
    <w:p w:rsidR="00BE7C99" w:rsidRDefault="00BE7C99" w:rsidP="00BE7C99">
      <w:pPr>
        <w:rPr>
          <w:rFonts w:eastAsia="Calibri"/>
        </w:rPr>
      </w:pPr>
      <w:r>
        <w:rPr>
          <w:rFonts w:eastAsia="Calibri"/>
        </w:rPr>
        <w:t xml:space="preserve">в п. Прогресс учет поставляемой абонентам тепловой энергии производится по показаниям </w:t>
      </w:r>
      <w:proofErr w:type="spellStart"/>
      <w:r>
        <w:rPr>
          <w:rFonts w:eastAsia="Calibri"/>
        </w:rPr>
        <w:t>общедомовых</w:t>
      </w:r>
      <w:proofErr w:type="spellEnd"/>
      <w:r>
        <w:rPr>
          <w:rFonts w:eastAsia="Calibri"/>
        </w:rPr>
        <w:t xml:space="preserve"> (групповых) коммерческих узлов учета. </w:t>
      </w:r>
    </w:p>
    <w:p w:rsidR="00BE7C99" w:rsidRDefault="00BE7C99" w:rsidP="00BE7C99">
      <w:pPr>
        <w:rPr>
          <w:rFonts w:eastAsia="Calibri"/>
        </w:rPr>
      </w:pPr>
      <w:r>
        <w:rPr>
          <w:rFonts w:eastAsia="Calibri"/>
        </w:rPr>
        <w:t>По состоянию на 15.01.2018 года сведения об узлах учета тепловой энергии у регулирующей организации следующие:</w:t>
      </w:r>
    </w:p>
    <w:p w:rsidR="00BE7C99" w:rsidRDefault="00BE7C99" w:rsidP="00BE7C99">
      <w:pPr>
        <w:rPr>
          <w:rFonts w:eastAsia="Calibri"/>
        </w:rPr>
      </w:pPr>
      <w:r>
        <w:rPr>
          <w:rFonts w:eastAsia="Calibri"/>
        </w:rPr>
        <w:t xml:space="preserve">в здании котельной по ул. Мичурина, 46/1 с. </w:t>
      </w:r>
      <w:proofErr w:type="spellStart"/>
      <w:r>
        <w:rPr>
          <w:rFonts w:eastAsia="Calibri"/>
        </w:rPr>
        <w:t>Ковалевское</w:t>
      </w:r>
      <w:proofErr w:type="spellEnd"/>
      <w:r>
        <w:rPr>
          <w:rFonts w:eastAsia="Calibri"/>
        </w:rPr>
        <w:t>, по ул. Мира, 1/3 в п. Восход – отсутствует,</w:t>
      </w:r>
    </w:p>
    <w:p w:rsidR="00BE7C99" w:rsidRDefault="00BE7C99" w:rsidP="00BE7C99">
      <w:pPr>
        <w:rPr>
          <w:rFonts w:eastAsia="Calibri"/>
        </w:rPr>
      </w:pPr>
      <w:r>
        <w:rPr>
          <w:rFonts w:eastAsia="Calibri"/>
        </w:rPr>
        <w:t xml:space="preserve">в здании котельной по ул. Первомайская, 66 </w:t>
      </w:r>
      <w:proofErr w:type="gramStart"/>
      <w:r>
        <w:rPr>
          <w:rFonts w:eastAsia="Calibri"/>
        </w:rPr>
        <w:t>в</w:t>
      </w:r>
      <w:proofErr w:type="gramEnd"/>
      <w:r>
        <w:rPr>
          <w:rFonts w:eastAsia="Calibri"/>
        </w:rPr>
        <w:t xml:space="preserve"> с. </w:t>
      </w:r>
      <w:proofErr w:type="spellStart"/>
      <w:r>
        <w:rPr>
          <w:rFonts w:eastAsia="Calibri"/>
        </w:rPr>
        <w:t>Ковалевское</w:t>
      </w:r>
      <w:proofErr w:type="spellEnd"/>
      <w:r>
        <w:rPr>
          <w:rFonts w:eastAsia="Calibri"/>
        </w:rPr>
        <w:t xml:space="preserve"> - имеется (числится на балансе ГКОУ школа-интернат).</w:t>
      </w:r>
    </w:p>
    <w:p w:rsidR="00BE7C99" w:rsidRDefault="00BE7C99" w:rsidP="00BE7C99">
      <w:r>
        <w:t>Зоны действия источников ресурсов</w:t>
      </w:r>
    </w:p>
    <w:p w:rsidR="00BE7C99" w:rsidRDefault="00BE7C99" w:rsidP="00BE7C99">
      <w:pPr>
        <w:rPr>
          <w:rFonts w:eastAsia="Calibri"/>
        </w:rPr>
      </w:pPr>
      <w:r>
        <w:rPr>
          <w:rFonts w:eastAsia="Calibri"/>
        </w:rPr>
        <w:t>Границами зоны деятельности теплоснабжающей организации МУП «Тепловые сети» является зона действия котельных, которые снабжают тепловой энергией потребителей:</w:t>
      </w:r>
    </w:p>
    <w:p w:rsidR="00BE7C99" w:rsidRDefault="00BE7C99" w:rsidP="00BE7C99">
      <w:pPr>
        <w:rPr>
          <w:rFonts w:eastAsia="Calibri"/>
        </w:rPr>
      </w:pPr>
      <w:r>
        <w:rPr>
          <w:rFonts w:eastAsia="Calibri"/>
        </w:rPr>
        <w:t xml:space="preserve">котельная село </w:t>
      </w:r>
      <w:proofErr w:type="spellStart"/>
      <w:r>
        <w:rPr>
          <w:rFonts w:eastAsia="Calibri"/>
        </w:rPr>
        <w:t>Ковалевское</w:t>
      </w:r>
      <w:proofErr w:type="spellEnd"/>
      <w:r>
        <w:rPr>
          <w:rFonts w:eastAsia="Calibri"/>
        </w:rPr>
        <w:t>, ул. Мичурина, 46/1,</w:t>
      </w:r>
    </w:p>
    <w:p w:rsidR="00BE7C99" w:rsidRDefault="00BE7C99" w:rsidP="00BE7C99">
      <w:pPr>
        <w:rPr>
          <w:rFonts w:eastAsia="Calibri"/>
        </w:rPr>
      </w:pPr>
      <w:r>
        <w:rPr>
          <w:rFonts w:eastAsia="Calibri"/>
        </w:rPr>
        <w:t xml:space="preserve">котельная село </w:t>
      </w:r>
      <w:proofErr w:type="spellStart"/>
      <w:r>
        <w:rPr>
          <w:rFonts w:eastAsia="Calibri"/>
        </w:rPr>
        <w:t>Ковалевское</w:t>
      </w:r>
      <w:proofErr w:type="spellEnd"/>
      <w:r>
        <w:rPr>
          <w:rFonts w:eastAsia="Calibri"/>
        </w:rPr>
        <w:t>, ул. Первомайская, 66,</w:t>
      </w:r>
    </w:p>
    <w:p w:rsidR="00BE7C99" w:rsidRDefault="00BE7C99" w:rsidP="00BE7C99">
      <w:pPr>
        <w:rPr>
          <w:rFonts w:eastAsia="Calibri"/>
        </w:rPr>
      </w:pPr>
      <w:r>
        <w:rPr>
          <w:rFonts w:eastAsia="Calibri"/>
        </w:rPr>
        <w:t>котельная п. Восход, ул. Мира, 1/3,</w:t>
      </w:r>
    </w:p>
    <w:p w:rsidR="00BE7C99" w:rsidRDefault="00BE7C99" w:rsidP="00BE7C99">
      <w:pPr>
        <w:rPr>
          <w:rFonts w:eastAsia="Calibri"/>
        </w:rPr>
      </w:pPr>
      <w:r>
        <w:rPr>
          <w:rFonts w:eastAsia="Calibri"/>
        </w:rPr>
        <w:t>котельная п. Прогресс,</w:t>
      </w:r>
    </w:p>
    <w:p w:rsidR="00BE7C99" w:rsidRDefault="00BE7C99" w:rsidP="00BE7C99">
      <w:pPr>
        <w:rPr>
          <w:rFonts w:eastAsia="Calibri"/>
        </w:rPr>
      </w:pPr>
      <w:r>
        <w:rPr>
          <w:rFonts w:eastAsia="Calibri"/>
        </w:rPr>
        <w:t xml:space="preserve">Зона деятельности в селе </w:t>
      </w:r>
      <w:proofErr w:type="spellStart"/>
      <w:r>
        <w:rPr>
          <w:rFonts w:eastAsia="Calibri"/>
        </w:rPr>
        <w:t>Ковалевское</w:t>
      </w:r>
      <w:proofErr w:type="spellEnd"/>
      <w:r>
        <w:rPr>
          <w:rFonts w:eastAsia="Calibri"/>
        </w:rPr>
        <w:t xml:space="preserve"> ограничена следующими улицами:</w:t>
      </w:r>
    </w:p>
    <w:p w:rsidR="00BE7C99" w:rsidRDefault="00BE7C99" w:rsidP="00BE7C99">
      <w:pPr>
        <w:rPr>
          <w:rFonts w:eastAsia="Calibri"/>
        </w:rPr>
      </w:pPr>
      <w:r>
        <w:rPr>
          <w:rFonts w:eastAsia="Calibri"/>
        </w:rPr>
        <w:t>Котельная ул. Мичурина, 46/1 ограничена улицами:</w:t>
      </w:r>
    </w:p>
    <w:p w:rsidR="00BE7C99" w:rsidRDefault="00BE7C99" w:rsidP="00BE7C99">
      <w:pPr>
        <w:rPr>
          <w:rFonts w:eastAsia="Calibri"/>
        </w:rPr>
      </w:pPr>
      <w:r>
        <w:rPr>
          <w:rFonts w:eastAsia="Calibri"/>
        </w:rPr>
        <w:t>жилые дома по ул. Советская 4, 8, 12, комплекс зданий МОБУ СОШ № 15, амбулатория, Магазин, офис Сбербанка, почта, общежитие по ул. Советская, 6.</w:t>
      </w:r>
    </w:p>
    <w:p w:rsidR="00BE7C99" w:rsidRDefault="00BE7C99" w:rsidP="00BE7C99">
      <w:pPr>
        <w:rPr>
          <w:rFonts w:eastAsia="Calibri"/>
        </w:rPr>
      </w:pPr>
      <w:r>
        <w:rPr>
          <w:rFonts w:eastAsia="Calibri"/>
        </w:rPr>
        <w:t>Котельная ул. Первомайская, 66:</w:t>
      </w:r>
    </w:p>
    <w:p w:rsidR="00BE7C99" w:rsidRDefault="00BE7C99" w:rsidP="00BE7C99">
      <w:pPr>
        <w:rPr>
          <w:rFonts w:eastAsia="Calibri"/>
        </w:rPr>
      </w:pPr>
      <w:r>
        <w:rPr>
          <w:rFonts w:eastAsia="Calibri"/>
        </w:rPr>
        <w:t>жилой дом по ул. Первомайская, 74, комплекс зданий ГКОУ школа-интернат по ул. Первомайская, 66.</w:t>
      </w:r>
    </w:p>
    <w:p w:rsidR="00BE7C99" w:rsidRDefault="00BE7C99" w:rsidP="00BE7C99">
      <w:pPr>
        <w:rPr>
          <w:rFonts w:eastAsia="Calibri"/>
        </w:rPr>
      </w:pPr>
      <w:r>
        <w:rPr>
          <w:rFonts w:eastAsia="Calibri"/>
        </w:rPr>
        <w:t>Зона деятельности в п. Восход ограничена улицами:</w:t>
      </w:r>
    </w:p>
    <w:p w:rsidR="00BE7C99" w:rsidRDefault="00BE7C99" w:rsidP="00BE7C99">
      <w:pPr>
        <w:rPr>
          <w:rFonts w:eastAsia="Calibri"/>
        </w:rPr>
      </w:pPr>
      <w:proofErr w:type="gramStart"/>
      <w:r>
        <w:rPr>
          <w:rFonts w:eastAsia="Calibri"/>
        </w:rPr>
        <w:t xml:space="preserve">жилые дома по ул. Молодежная, 2, 9, ул. Гагарина,27а, 27б, ул. Кропоткина, 1, 2, МОБУ СОШ № 16 им. В.В. Горбатко, МДОБУ № 17 «Родничок», КДЦ п. Восход, амбулатория, отдел социального обслуживания, КДЦ, склад сельхозтехники, почта, сбербанк, ЦРМ ул. Молодежная, 9. </w:t>
      </w:r>
      <w:proofErr w:type="gramEnd"/>
    </w:p>
    <w:p w:rsidR="00BE7C99" w:rsidRDefault="00BE7C99" w:rsidP="00BE7C99">
      <w:pPr>
        <w:rPr>
          <w:rFonts w:eastAsia="Calibri"/>
        </w:rPr>
      </w:pPr>
      <w:r>
        <w:rPr>
          <w:rFonts w:eastAsia="Calibri"/>
        </w:rPr>
        <w:t>Зона деятельности в п. Прогресс ограничена улицами:</w:t>
      </w:r>
    </w:p>
    <w:p w:rsidR="00BE7C99" w:rsidRDefault="00BE7C99" w:rsidP="00BE7C99">
      <w:pPr>
        <w:rPr>
          <w:rFonts w:eastAsia="Calibri"/>
        </w:rPr>
      </w:pPr>
      <w:proofErr w:type="gramStart"/>
      <w:r>
        <w:rPr>
          <w:rFonts w:eastAsia="Calibri"/>
        </w:rPr>
        <w:t xml:space="preserve">Баумана, д.2, Второй переулок, д.2, Красноармейская, д.1-4, Горбатко, д. 1,3, 4, Ленина, 1, 3-5а, 7 кв. 1-3, Мечникова, д. 3, 7, 8, </w:t>
      </w:r>
      <w:proofErr w:type="spellStart"/>
      <w:r>
        <w:rPr>
          <w:rFonts w:eastAsia="Calibri"/>
        </w:rPr>
        <w:t>Фисенко</w:t>
      </w:r>
      <w:proofErr w:type="spellEnd"/>
      <w:r>
        <w:rPr>
          <w:rFonts w:eastAsia="Calibri"/>
        </w:rPr>
        <w:t xml:space="preserve">, д. 3, 4, Юбилейная, 2. </w:t>
      </w:r>
      <w:proofErr w:type="gramEnd"/>
    </w:p>
    <w:p w:rsidR="00BE7C99" w:rsidRDefault="00BE7C99" w:rsidP="00BE7C99">
      <w:pPr>
        <w:rPr>
          <w:rFonts w:eastAsia="Calibri"/>
        </w:rPr>
      </w:pPr>
      <w:r>
        <w:rPr>
          <w:rFonts w:eastAsia="Calibri"/>
        </w:rPr>
        <w:t xml:space="preserve">Резервы и дефициты по зонам действия источников ресурсов и по </w:t>
      </w:r>
      <w:r>
        <w:t>Ковалевскому сельскому поселению в целом</w:t>
      </w:r>
    </w:p>
    <w:p w:rsidR="00BE7C99" w:rsidRDefault="00BE7C99" w:rsidP="00BE7C99">
      <w:r>
        <w:t>В целом по Ковалевскому сельскому поселению дефицита мощностей источников тепловой энергии не наблюдается.</w:t>
      </w:r>
    </w:p>
    <w:p w:rsidR="00BE7C99" w:rsidRDefault="00BE7C99" w:rsidP="00BE7C99">
      <w:r>
        <w:t>Резерв мощности источников тепловой энергии на 01.01.2018 год составляет 0,031 Гкал/</w:t>
      </w:r>
      <w:proofErr w:type="gramStart"/>
      <w:r>
        <w:t>ч</w:t>
      </w:r>
      <w:proofErr w:type="gramEnd"/>
      <w:r>
        <w:t>.</w:t>
      </w:r>
    </w:p>
    <w:p w:rsidR="00BE7C99" w:rsidRDefault="00BE7C99" w:rsidP="00BE7C99">
      <w:r>
        <w:t>Надежность работы системы</w:t>
      </w:r>
    </w:p>
    <w:p w:rsidR="00BE7C99" w:rsidRDefault="00BE7C99" w:rsidP="00BE7C99">
      <w:pPr>
        <w:rPr>
          <w:rFonts w:eastAsia="Calibri"/>
        </w:rPr>
      </w:pPr>
      <w:r>
        <w:rPr>
          <w:rFonts w:eastAsia="Calibri"/>
        </w:rPr>
        <w:t xml:space="preserve">Износ участка тепловой трассы от К-4 до К-5, расположенной по ул. Мичурина, 46/1 </w:t>
      </w:r>
      <w:proofErr w:type="gramStart"/>
      <w:r>
        <w:rPr>
          <w:rFonts w:eastAsia="Calibri"/>
        </w:rPr>
        <w:t>в</w:t>
      </w:r>
      <w:proofErr w:type="gramEnd"/>
      <w:r>
        <w:rPr>
          <w:rFonts w:eastAsia="Calibri"/>
        </w:rPr>
        <w:t xml:space="preserve"> с. </w:t>
      </w:r>
      <w:proofErr w:type="spellStart"/>
      <w:r>
        <w:rPr>
          <w:rFonts w:eastAsia="Calibri"/>
        </w:rPr>
        <w:t>Ковалевское</w:t>
      </w:r>
      <w:proofErr w:type="spellEnd"/>
      <w:r>
        <w:rPr>
          <w:rFonts w:eastAsia="Calibri"/>
        </w:rPr>
        <w:t xml:space="preserve"> приводит </w:t>
      </w:r>
      <w:proofErr w:type="gramStart"/>
      <w:r>
        <w:rPr>
          <w:rFonts w:eastAsia="Calibri"/>
        </w:rPr>
        <w:t>к</w:t>
      </w:r>
      <w:proofErr w:type="gramEnd"/>
      <w:r>
        <w:rPr>
          <w:rFonts w:eastAsia="Calibri"/>
        </w:rPr>
        <w:t xml:space="preserve"> потерям тепловой энергии, следствием чего является ненадежное снабжение потребителей тепловой энергии, увеличение затрат на топливо, электрическую энергию, теплоноситель и, следовательно, увеличение тарифов на тепловую энергию. Для обеспечения надежности и повышения качества системы теплоснабжения и сокращение потерь тепловой энергии необходимо произвести капитальный ремонт (замену) тепловых сетей отработавших нормативный ресурс.</w:t>
      </w:r>
    </w:p>
    <w:p w:rsidR="00BE7C99" w:rsidRDefault="00BE7C99" w:rsidP="00BE7C99">
      <w:pPr>
        <w:rPr>
          <w:rFonts w:eastAsia="Calibri"/>
        </w:rPr>
      </w:pPr>
    </w:p>
    <w:p w:rsidR="00BE7C99" w:rsidRDefault="00BE7C99" w:rsidP="00BE7C99">
      <w:r>
        <w:t>Качество поставляемого ресурса</w:t>
      </w:r>
    </w:p>
    <w:p w:rsidR="00BE7C99" w:rsidRDefault="00BE7C99" w:rsidP="00BE7C99">
      <w:r>
        <w:t>Качество услуг по теплоснабжению определено в соответствии с Постановлением Правительства РФ от 06.05.2011 года № 354 «О предоставлении коммунальных услуг собственникам и пользователям помещений в многоквартирных домах и жилых домов».</w:t>
      </w:r>
    </w:p>
    <w:p w:rsidR="00BE7C99" w:rsidRDefault="00BE7C99" w:rsidP="00BE7C99">
      <w:r>
        <w:t>Основными показателями качества поставляемого ресурса являются:</w:t>
      </w:r>
    </w:p>
    <w:p w:rsidR="00BE7C99" w:rsidRDefault="00BE7C99" w:rsidP="00BE7C99">
      <w:r>
        <w:t>продолжительность перерывов в снабжении тепловой энергией</w:t>
      </w:r>
    </w:p>
    <w:p w:rsidR="00BE7C99" w:rsidRDefault="00BE7C99" w:rsidP="00BE7C99">
      <w:r>
        <w:t>плановое окончание отопительного сезона;</w:t>
      </w:r>
    </w:p>
    <w:p w:rsidR="00BE7C99" w:rsidRDefault="00BE7C99" w:rsidP="00BE7C99">
      <w:r>
        <w:t>плановое начало отопительного сезона;</w:t>
      </w:r>
    </w:p>
    <w:p w:rsidR="00BE7C99" w:rsidRDefault="00BE7C99" w:rsidP="00BE7C99">
      <w:r>
        <w:t>при ликвидации аварии продолжительность перерыва не превышает 4 часов.</w:t>
      </w:r>
    </w:p>
    <w:p w:rsidR="00BE7C99" w:rsidRDefault="00BE7C99" w:rsidP="00BE7C99">
      <w:r>
        <w:t xml:space="preserve">На котельных Ковалевского сельского поселения применяется вид топлива газ. </w:t>
      </w:r>
    </w:p>
    <w:p w:rsidR="00BE7C99" w:rsidRDefault="00BE7C99" w:rsidP="00BE7C99">
      <w:r>
        <w:t>Водогрейные котельные расположены в отдельно стоящих зданиях и</w:t>
      </w:r>
    </w:p>
    <w:p w:rsidR="00BE7C99" w:rsidRDefault="00BE7C99" w:rsidP="00BE7C99">
      <w:r>
        <w:t xml:space="preserve">работают на отдельные двухтрубные водяные тепловые сети. Регулирование тепловой нагрузки – </w:t>
      </w:r>
      <w:proofErr w:type="gramStart"/>
      <w:r>
        <w:t>качественно-количественный</w:t>
      </w:r>
      <w:proofErr w:type="gramEnd"/>
      <w:r>
        <w:t xml:space="preserve">. Осуществляется за счёт изменения температуры теплоносителя на источнике тепла и изменения расхода теплоносителя. Температурный график системы отопления на объектах 95/70 0С. </w:t>
      </w:r>
    </w:p>
    <w:p w:rsidR="00BE7C99" w:rsidRDefault="00BE7C99" w:rsidP="00BE7C99">
      <w:r>
        <w:t>Воздействие на окружающую среду</w:t>
      </w:r>
    </w:p>
    <w:p w:rsidR="00BE7C99" w:rsidRDefault="00BE7C99" w:rsidP="00BE7C99">
      <w:r>
        <w:t xml:space="preserve">Источники тепловой энергии Ковалевского сельского поселения работают на природном газе. При производстве тепловой энергии котельными ухудшение качества окружающей природной среды связано в основном с выбросами в атмосферу загрязняющих веществ, образующихся от сжигания топлива, такие как: оксиды азота, диоксид серы, оксид углерода, сажа, </w:t>
      </w:r>
      <w:proofErr w:type="spellStart"/>
      <w:r>
        <w:t>бен</w:t>
      </w:r>
      <w:proofErr w:type="gramStart"/>
      <w:r>
        <w:t>з</w:t>
      </w:r>
      <w:proofErr w:type="spellEnd"/>
      <w:r>
        <w:t>(</w:t>
      </w:r>
      <w:proofErr w:type="gramEnd"/>
      <w:r>
        <w:t>а)</w:t>
      </w:r>
      <w:proofErr w:type="spellStart"/>
      <w:r>
        <w:t>пирен</w:t>
      </w:r>
      <w:proofErr w:type="spellEnd"/>
      <w:r>
        <w:t xml:space="preserve">, мазутная зола. </w:t>
      </w:r>
    </w:p>
    <w:p w:rsidR="00BE7C99" w:rsidRDefault="00BE7C99" w:rsidP="00BE7C99">
      <w:r>
        <w:t>Тарифы, плата (тариф) за подключение (присоединение), структура себестоимости производства и транспорта ресурса</w:t>
      </w:r>
    </w:p>
    <w:p w:rsidR="00BE7C99" w:rsidRDefault="00BE7C99" w:rsidP="00BE7C99">
      <w:r>
        <w:t xml:space="preserve">Сведения о величине утвержденных тарифов на тепловую энергию для потребителей Ковалевского сельского поселения приведены в таблице 2.2.3 </w:t>
      </w:r>
    </w:p>
    <w:p w:rsidR="00BE7C99" w:rsidRDefault="00BE7C99" w:rsidP="00BE7C99"/>
    <w:p w:rsidR="00BE7C99" w:rsidRDefault="00BE7C99" w:rsidP="00BE7C99">
      <w:r>
        <w:t>Таблица 2.2.3</w:t>
      </w:r>
    </w:p>
    <w:p w:rsidR="00BE7C99" w:rsidRDefault="00BE7C99" w:rsidP="00BE7C99">
      <w:r>
        <w:t>Динамика тарифов за 2015-2017 гг.</w:t>
      </w:r>
    </w:p>
    <w:p w:rsidR="00BE7C99" w:rsidRDefault="00BE7C99" w:rsidP="00BE7C99">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423"/>
        <w:gridCol w:w="2018"/>
        <w:gridCol w:w="2018"/>
        <w:gridCol w:w="2018"/>
      </w:tblGrid>
      <w:tr w:rsidR="00BE7C99" w:rsidTr="00BE7C99">
        <w:trPr>
          <w:trHeight w:val="20"/>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 услуги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Единица измерения</w:t>
            </w:r>
          </w:p>
        </w:tc>
        <w:tc>
          <w:tcPr>
            <w:tcW w:w="5777" w:type="dxa"/>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Время действия тарифа МУП «Тепловое хозяйство»/ ФКП «</w:t>
            </w:r>
            <w:proofErr w:type="spellStart"/>
            <w:r>
              <w:t>Армавирская</w:t>
            </w:r>
            <w:proofErr w:type="spellEnd"/>
            <w:r>
              <w:t xml:space="preserve"> </w:t>
            </w:r>
            <w:proofErr w:type="spellStart"/>
            <w:r>
              <w:t>биофабрика</w:t>
            </w:r>
            <w:proofErr w:type="spellEnd"/>
            <w:r>
              <w:t>»</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84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2015 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2016 г.</w:t>
            </w:r>
          </w:p>
        </w:tc>
        <w:tc>
          <w:tcPr>
            <w:tcW w:w="19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2017 г.</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Тепловая энергия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руб./Гкал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3467,85/1617,86</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3531,45/1759,07</w:t>
            </w:r>
          </w:p>
        </w:tc>
        <w:tc>
          <w:tcPr>
            <w:tcW w:w="19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3671,62/1788,93</w:t>
            </w:r>
          </w:p>
        </w:tc>
      </w:tr>
    </w:tbl>
    <w:p w:rsidR="00BE7C99" w:rsidRDefault="00BE7C99" w:rsidP="00BE7C99"/>
    <w:p w:rsidR="00BE7C99" w:rsidRDefault="00BE7C99" w:rsidP="00BE7C99">
      <w:r>
        <w:t>Технические и технологические проблемы в системе</w:t>
      </w:r>
    </w:p>
    <w:p w:rsidR="00BE7C99" w:rsidRDefault="00BE7C99" w:rsidP="00BE7C99">
      <w:pPr>
        <w:rPr>
          <w:rFonts w:eastAsia="Calibri"/>
        </w:rPr>
      </w:pPr>
      <w:r>
        <w:rPr>
          <w:rFonts w:eastAsia="Calibri"/>
        </w:rPr>
        <w:t xml:space="preserve">Основной проблемой системы теплоснабжения, по данным </w:t>
      </w:r>
      <w:proofErr w:type="spellStart"/>
      <w:r>
        <w:rPr>
          <w:rFonts w:eastAsia="Calibri"/>
        </w:rPr>
        <w:t>ресурсоснабжающей</w:t>
      </w:r>
      <w:proofErr w:type="spellEnd"/>
      <w:r>
        <w:rPr>
          <w:rFonts w:eastAsia="Calibri"/>
        </w:rPr>
        <w:t xml:space="preserve"> организации по состоянию на 15.01.2018 года, является необходимость замены тепловых сетей от К-4 до К-5, расположенной по ул. Мичурина, 46/1 </w:t>
      </w:r>
      <w:proofErr w:type="gramStart"/>
      <w:r>
        <w:rPr>
          <w:rFonts w:eastAsia="Calibri"/>
        </w:rPr>
        <w:t>в</w:t>
      </w:r>
      <w:proofErr w:type="gramEnd"/>
      <w:r>
        <w:rPr>
          <w:rFonts w:eastAsia="Calibri"/>
        </w:rPr>
        <w:t xml:space="preserve"> с. </w:t>
      </w:r>
      <w:proofErr w:type="spellStart"/>
      <w:r>
        <w:rPr>
          <w:rFonts w:eastAsia="Calibri"/>
        </w:rPr>
        <w:t>Ковалевское</w:t>
      </w:r>
      <w:proofErr w:type="spellEnd"/>
      <w:r>
        <w:rPr>
          <w:rFonts w:eastAsia="Calibri"/>
        </w:rPr>
        <w:t xml:space="preserve">, ввиду значительного износа. </w:t>
      </w:r>
    </w:p>
    <w:p w:rsidR="00BE7C99" w:rsidRDefault="00BE7C99" w:rsidP="00BE7C99">
      <w:r>
        <w:t>2.3. Краткий анализ существующего состояния системы водоснабжения Ковалевского сельского поселения Новокубанского района</w:t>
      </w:r>
    </w:p>
    <w:p w:rsidR="00BE7C99" w:rsidRDefault="00BE7C99" w:rsidP="00BE7C99">
      <w:r>
        <w:t>Институциональная структура</w:t>
      </w:r>
    </w:p>
    <w:p w:rsidR="00BE7C99" w:rsidRDefault="00BE7C99" w:rsidP="00BE7C99">
      <w:proofErr w:type="gramStart"/>
      <w:r>
        <w:t xml:space="preserve">Услуги по водоснабжению на территории Ковалевского сельского поселения оказывают муниципальное унитарное предприятие «Стимул» (далее – МУП «Стимул»), акционерное общество «Конный завод «Восход»» (далее – АО «Конный завод «Восход»»), закрытое акционерное общество Имени Мичурина (далее – ЗАО Имени Мичурина). </w:t>
      </w:r>
      <w:proofErr w:type="gramEnd"/>
    </w:p>
    <w:p w:rsidR="00BE7C99" w:rsidRDefault="00BE7C99" w:rsidP="00BE7C99">
      <w:r>
        <w:t xml:space="preserve">Характеристика системы </w:t>
      </w:r>
      <w:proofErr w:type="spellStart"/>
      <w:r>
        <w:t>ресурсоснабжения</w:t>
      </w:r>
      <w:proofErr w:type="spellEnd"/>
      <w:r>
        <w:t xml:space="preserve"> </w:t>
      </w:r>
    </w:p>
    <w:p w:rsidR="00BE7C99" w:rsidRDefault="00BE7C99" w:rsidP="00BE7C99">
      <w:r>
        <w:t>В комплекс сооружений хозяйственного питьевого водоснабжения п.</w:t>
      </w:r>
    </w:p>
    <w:p w:rsidR="00BE7C99" w:rsidRDefault="00BE7C99" w:rsidP="00BE7C99">
      <w:r>
        <w:t xml:space="preserve">Восход, п. Мирский, х. Комсомольский входят 8 скважин, 8 водонапорных башен (далее – ВБ), водопроводные сети 47,9 км. Гарантирующая организация АО «Конный завод «Восход»». Подъем воды производится глубинными насосами. Добыча воды производится по графику. Подача воды потребителям из ВБ производится самотеком. Очистных сооружений в хозяйстве не имеется. Дезинфекция ВБ и водопроводной сети (далее – </w:t>
      </w:r>
      <w:proofErr w:type="gramStart"/>
      <w:r>
        <w:t>ВС</w:t>
      </w:r>
      <w:proofErr w:type="gramEnd"/>
      <w:r>
        <w:t xml:space="preserve">) производится путем хлорирования по графику. </w:t>
      </w:r>
    </w:p>
    <w:p w:rsidR="00BE7C99" w:rsidRDefault="00BE7C99" w:rsidP="00BE7C99">
      <w:r>
        <w:t xml:space="preserve">Источником хозяйственного питьевого водоснабжения х. Северокавказский, х. </w:t>
      </w:r>
      <w:proofErr w:type="spellStart"/>
      <w:r>
        <w:t>Борвинок</w:t>
      </w:r>
      <w:proofErr w:type="spellEnd"/>
      <w:r>
        <w:t xml:space="preserve"> является 3 скважины, </w:t>
      </w:r>
      <w:proofErr w:type="gramStart"/>
      <w:r>
        <w:t>ВС</w:t>
      </w:r>
      <w:proofErr w:type="gramEnd"/>
      <w:r>
        <w:t xml:space="preserve"> - 6,57 км. Гарантирующая организация ЗАО Имени Мичурина. </w:t>
      </w:r>
    </w:p>
    <w:p w:rsidR="00BE7C99" w:rsidRDefault="00BE7C99" w:rsidP="00BE7C99">
      <w:r>
        <w:t xml:space="preserve">Источником хозяйственного питьевого водоснабжения являются водозаборы на территории п. Прогресс, с. </w:t>
      </w:r>
      <w:proofErr w:type="spellStart"/>
      <w:r>
        <w:t>Ковалевское</w:t>
      </w:r>
      <w:proofErr w:type="spellEnd"/>
      <w:r>
        <w:t xml:space="preserve">. Водозаборы в составе насосных станций 1-го подъема (далее - НС) 3 единицы, НС 2-го и 3-го подъема – 2 единицы, </w:t>
      </w:r>
      <w:proofErr w:type="gramStart"/>
      <w:r>
        <w:t>ВС</w:t>
      </w:r>
      <w:proofErr w:type="gramEnd"/>
      <w:r>
        <w:t xml:space="preserve">- 39,2 км. Гарантирующая организация МУП «Стимул». </w:t>
      </w:r>
    </w:p>
    <w:p w:rsidR="00BE7C99" w:rsidRDefault="00BE7C99" w:rsidP="00BE7C99">
      <w:r>
        <w:t xml:space="preserve">Общая производительность подземных источников составляет 5,398 тыс. м3/сутки. В том числе по МУП «Стимул» - 2,7 тыс. м3/сутки. </w:t>
      </w:r>
      <w:proofErr w:type="gramStart"/>
      <w:r>
        <w:t>АО «Конный завод «Восход»» - 2,028 тыс. м3/сутки, ЗАО Имени Мичурина – 0,67 тыс. м3/сутки.</w:t>
      </w:r>
      <w:proofErr w:type="gramEnd"/>
      <w:r>
        <w:t xml:space="preserve"> По химическому составу качество воды соответствует требованиям </w:t>
      </w:r>
      <w:proofErr w:type="spellStart"/>
      <w:r>
        <w:t>СанПиН</w:t>
      </w:r>
      <w:proofErr w:type="spellEnd"/>
      <w:r>
        <w:t xml:space="preserve"> 2.1.4.1074-01 «Питьевая вода. Гигиенические требования к качеству воды централизованных систем питьевого водоснабжения. Контроль качества».</w:t>
      </w:r>
      <w:r>
        <w:tab/>
      </w:r>
    </w:p>
    <w:p w:rsidR="00BE7C99" w:rsidRDefault="00BE7C99" w:rsidP="00BE7C99">
      <w:r>
        <w:t xml:space="preserve">Протяженность </w:t>
      </w:r>
      <w:proofErr w:type="gramStart"/>
      <w:r>
        <w:t>ВС</w:t>
      </w:r>
      <w:proofErr w:type="gramEnd"/>
      <w:r>
        <w:t>- 103,27 км. В том числе по МУП «Стимул» - 48,8 км. АО «Конный завод «Восход»» - 47,9 км, ЗАО Имени Мичурина – 6,57 км.</w:t>
      </w:r>
    </w:p>
    <w:p w:rsidR="00BE7C99" w:rsidRDefault="00BE7C99" w:rsidP="00BE7C99">
      <w:r>
        <w:t xml:space="preserve">Вся территория Ковалевского сельского поселения охвачена централизованной системой водоснабжения, кроме территорий населенных пунктов, где используется автономный источник водоснабжения (собственные артезианские скважины) - п. Железнодорожного разъезда </w:t>
      </w:r>
      <w:proofErr w:type="spellStart"/>
      <w:r>
        <w:t>Коцебу</w:t>
      </w:r>
      <w:proofErr w:type="spellEnd"/>
      <w:r>
        <w:t>, х. Красная Звезда (скважина закрытого акционерного общества коллективное сельскохозяйственное предприятие «Кубань», далее – ЗАО КСП Кубань)</w:t>
      </w:r>
      <w:proofErr w:type="gramStart"/>
      <w:r>
        <w:t xml:space="preserve"> .</w:t>
      </w:r>
      <w:proofErr w:type="gramEnd"/>
    </w:p>
    <w:p w:rsidR="00BE7C99" w:rsidRDefault="00BE7C99" w:rsidP="00BE7C99">
      <w:r>
        <w:t>Балансы мощности и ресурса</w:t>
      </w:r>
    </w:p>
    <w:p w:rsidR="00BE7C99" w:rsidRDefault="00BE7C99" w:rsidP="00BE7C99">
      <w:r>
        <w:t>Баланс водоснабжения Ковалевского сельского поселения на 2017 год представлен в таблице 2.3.1</w:t>
      </w:r>
    </w:p>
    <w:p w:rsidR="00BE7C99" w:rsidRDefault="00BE7C99" w:rsidP="00BE7C99"/>
    <w:p w:rsidR="00BE7C99" w:rsidRDefault="00BE7C99" w:rsidP="00BE7C99">
      <w:r>
        <w:t>Таблица 2.3.1</w:t>
      </w:r>
    </w:p>
    <w:p w:rsidR="00BE7C99" w:rsidRDefault="00BE7C99" w:rsidP="00BE7C99">
      <w:r>
        <w:t>Баланс подачи и реализации воды</w:t>
      </w:r>
    </w:p>
    <w:p w:rsidR="00BE7C99" w:rsidRDefault="00BE7C99" w:rsidP="00BE7C9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5523"/>
        <w:gridCol w:w="1600"/>
        <w:gridCol w:w="1915"/>
      </w:tblGrid>
      <w:tr w:rsidR="00BE7C99" w:rsidTr="00BE7C99">
        <w:trPr>
          <w:trHeight w:val="20"/>
        </w:trPr>
        <w:tc>
          <w:tcPr>
            <w:tcW w:w="601" w:type="dxa"/>
            <w:tcBorders>
              <w:top w:val="single" w:sz="4" w:space="0" w:color="auto"/>
              <w:left w:val="single" w:sz="4" w:space="0" w:color="auto"/>
              <w:bottom w:val="single" w:sz="4" w:space="0" w:color="auto"/>
              <w:right w:val="single" w:sz="4" w:space="0" w:color="auto"/>
            </w:tcBorders>
            <w:vAlign w:val="center"/>
            <w:hideMark/>
          </w:tcPr>
          <w:p w:rsidR="00BE7C99" w:rsidRDefault="00BE7C99">
            <w:r>
              <w:t xml:space="preserve">№ </w:t>
            </w:r>
            <w:proofErr w:type="spellStart"/>
            <w:proofErr w:type="gramStart"/>
            <w:r>
              <w:t>п</w:t>
            </w:r>
            <w:proofErr w:type="spellEnd"/>
            <w:proofErr w:type="gramEnd"/>
            <w:r>
              <w:t>/</w:t>
            </w:r>
            <w:proofErr w:type="spellStart"/>
            <w:r>
              <w:t>п</w:t>
            </w:r>
            <w:proofErr w:type="spellEnd"/>
          </w:p>
        </w:tc>
        <w:tc>
          <w:tcPr>
            <w:tcW w:w="552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 статей затрат</w:t>
            </w:r>
          </w:p>
        </w:tc>
        <w:tc>
          <w:tcPr>
            <w:tcW w:w="160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Ед. </w:t>
            </w:r>
            <w:proofErr w:type="spellStart"/>
            <w:r>
              <w:t>изм</w:t>
            </w:r>
            <w:proofErr w:type="spellEnd"/>
            <w:r>
              <w:t>.</w:t>
            </w:r>
          </w:p>
        </w:tc>
        <w:tc>
          <w:tcPr>
            <w:tcW w:w="191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Показатели за 2017 г.</w:t>
            </w:r>
          </w:p>
        </w:tc>
      </w:tr>
      <w:tr w:rsidR="00BE7C99" w:rsidTr="00BE7C99">
        <w:trPr>
          <w:trHeight w:val="20"/>
        </w:trPr>
        <w:tc>
          <w:tcPr>
            <w:tcW w:w="601" w:type="dxa"/>
            <w:tcBorders>
              <w:top w:val="single" w:sz="4" w:space="0" w:color="auto"/>
              <w:left w:val="single" w:sz="4" w:space="0" w:color="auto"/>
              <w:bottom w:val="single" w:sz="4" w:space="0" w:color="auto"/>
              <w:right w:val="single" w:sz="4" w:space="0" w:color="auto"/>
            </w:tcBorders>
            <w:vAlign w:val="center"/>
            <w:hideMark/>
          </w:tcPr>
          <w:p w:rsidR="00BE7C99" w:rsidRDefault="00BE7C99">
            <w:r>
              <w:t>1.</w:t>
            </w:r>
          </w:p>
        </w:tc>
        <w:tc>
          <w:tcPr>
            <w:tcW w:w="552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выработки воды</w:t>
            </w:r>
          </w:p>
        </w:tc>
        <w:tc>
          <w:tcPr>
            <w:tcW w:w="160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191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632,85</w:t>
            </w:r>
          </w:p>
        </w:tc>
      </w:tr>
      <w:tr w:rsidR="00BE7C99" w:rsidTr="00BE7C99">
        <w:trPr>
          <w:trHeight w:val="20"/>
        </w:trPr>
        <w:tc>
          <w:tcPr>
            <w:tcW w:w="601" w:type="dxa"/>
            <w:tcBorders>
              <w:top w:val="single" w:sz="4" w:space="0" w:color="auto"/>
              <w:left w:val="single" w:sz="4" w:space="0" w:color="auto"/>
              <w:bottom w:val="single" w:sz="4" w:space="0" w:color="auto"/>
              <w:right w:val="single" w:sz="4" w:space="0" w:color="auto"/>
            </w:tcBorders>
            <w:vAlign w:val="center"/>
            <w:hideMark/>
          </w:tcPr>
          <w:p w:rsidR="00BE7C99" w:rsidRDefault="00BE7C99">
            <w:r>
              <w:t>2.</w:t>
            </w:r>
          </w:p>
        </w:tc>
        <w:tc>
          <w:tcPr>
            <w:tcW w:w="552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воды, полученной со стороны</w:t>
            </w:r>
          </w:p>
        </w:tc>
        <w:tc>
          <w:tcPr>
            <w:tcW w:w="160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191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r>
      <w:tr w:rsidR="00BE7C99" w:rsidTr="00BE7C99">
        <w:trPr>
          <w:trHeight w:val="20"/>
        </w:trPr>
        <w:tc>
          <w:tcPr>
            <w:tcW w:w="601" w:type="dxa"/>
            <w:tcBorders>
              <w:top w:val="single" w:sz="4" w:space="0" w:color="auto"/>
              <w:left w:val="single" w:sz="4" w:space="0" w:color="auto"/>
              <w:bottom w:val="single" w:sz="4" w:space="0" w:color="auto"/>
              <w:right w:val="single" w:sz="4" w:space="0" w:color="auto"/>
            </w:tcBorders>
            <w:vAlign w:val="center"/>
            <w:hideMark/>
          </w:tcPr>
          <w:p w:rsidR="00BE7C99" w:rsidRDefault="00BE7C99">
            <w:r>
              <w:t>3.</w:t>
            </w:r>
          </w:p>
        </w:tc>
        <w:tc>
          <w:tcPr>
            <w:tcW w:w="552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отпуска в сеть</w:t>
            </w:r>
          </w:p>
        </w:tc>
        <w:tc>
          <w:tcPr>
            <w:tcW w:w="160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191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414,784</w:t>
            </w:r>
          </w:p>
        </w:tc>
      </w:tr>
      <w:tr w:rsidR="00BE7C99" w:rsidTr="00BE7C99">
        <w:trPr>
          <w:trHeight w:val="20"/>
        </w:trPr>
        <w:tc>
          <w:tcPr>
            <w:tcW w:w="601" w:type="dxa"/>
            <w:tcBorders>
              <w:top w:val="single" w:sz="4" w:space="0" w:color="auto"/>
              <w:left w:val="single" w:sz="4" w:space="0" w:color="auto"/>
              <w:bottom w:val="single" w:sz="4" w:space="0" w:color="auto"/>
              <w:right w:val="single" w:sz="4" w:space="0" w:color="auto"/>
            </w:tcBorders>
            <w:vAlign w:val="center"/>
            <w:hideMark/>
          </w:tcPr>
          <w:p w:rsidR="00BE7C99" w:rsidRDefault="00BE7C99">
            <w:r>
              <w:t>4.</w:t>
            </w:r>
          </w:p>
        </w:tc>
        <w:tc>
          <w:tcPr>
            <w:tcW w:w="552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потерь воды</w:t>
            </w:r>
          </w:p>
        </w:tc>
        <w:tc>
          <w:tcPr>
            <w:tcW w:w="160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191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218,066</w:t>
            </w:r>
          </w:p>
        </w:tc>
      </w:tr>
      <w:tr w:rsidR="00BE7C99" w:rsidTr="00BE7C99">
        <w:trPr>
          <w:trHeight w:val="20"/>
        </w:trPr>
        <w:tc>
          <w:tcPr>
            <w:tcW w:w="601" w:type="dxa"/>
            <w:tcBorders>
              <w:top w:val="single" w:sz="4" w:space="0" w:color="auto"/>
              <w:left w:val="single" w:sz="4" w:space="0" w:color="auto"/>
              <w:bottom w:val="single" w:sz="4" w:space="0" w:color="auto"/>
              <w:right w:val="single" w:sz="4" w:space="0" w:color="auto"/>
            </w:tcBorders>
            <w:vAlign w:val="center"/>
            <w:hideMark/>
          </w:tcPr>
          <w:p w:rsidR="00BE7C99" w:rsidRDefault="00BE7C99">
            <w:r>
              <w:t>5.</w:t>
            </w:r>
          </w:p>
        </w:tc>
        <w:tc>
          <w:tcPr>
            <w:tcW w:w="552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потерь к объему воды, отпущенной в сеть</w:t>
            </w:r>
          </w:p>
        </w:tc>
        <w:tc>
          <w:tcPr>
            <w:tcW w:w="160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91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34,3</w:t>
            </w:r>
          </w:p>
        </w:tc>
      </w:tr>
      <w:tr w:rsidR="00BE7C99" w:rsidTr="00BE7C99">
        <w:trPr>
          <w:trHeight w:val="20"/>
        </w:trPr>
        <w:tc>
          <w:tcPr>
            <w:tcW w:w="601" w:type="dxa"/>
            <w:tcBorders>
              <w:top w:val="single" w:sz="4" w:space="0" w:color="auto"/>
              <w:left w:val="single" w:sz="4" w:space="0" w:color="auto"/>
              <w:bottom w:val="single" w:sz="4" w:space="0" w:color="auto"/>
              <w:right w:val="single" w:sz="4" w:space="0" w:color="auto"/>
            </w:tcBorders>
            <w:vAlign w:val="center"/>
            <w:hideMark/>
          </w:tcPr>
          <w:p w:rsidR="00BE7C99" w:rsidRDefault="00BE7C99">
            <w:r>
              <w:t>6.</w:t>
            </w:r>
          </w:p>
        </w:tc>
        <w:tc>
          <w:tcPr>
            <w:tcW w:w="552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реализации воды всего в том числе:</w:t>
            </w:r>
          </w:p>
        </w:tc>
        <w:tc>
          <w:tcPr>
            <w:tcW w:w="160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191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414,784</w:t>
            </w:r>
          </w:p>
        </w:tc>
      </w:tr>
      <w:tr w:rsidR="00BE7C99" w:rsidTr="00BE7C99">
        <w:trPr>
          <w:trHeight w:val="20"/>
        </w:trPr>
        <w:tc>
          <w:tcPr>
            <w:tcW w:w="601" w:type="dxa"/>
            <w:tcBorders>
              <w:top w:val="single" w:sz="4" w:space="0" w:color="auto"/>
              <w:left w:val="single" w:sz="4" w:space="0" w:color="auto"/>
              <w:bottom w:val="single" w:sz="4" w:space="0" w:color="auto"/>
              <w:right w:val="single" w:sz="4" w:space="0" w:color="auto"/>
            </w:tcBorders>
            <w:vAlign w:val="center"/>
            <w:hideMark/>
          </w:tcPr>
          <w:p w:rsidR="00BE7C99" w:rsidRDefault="00BE7C99">
            <w:r>
              <w:t>7.</w:t>
            </w:r>
          </w:p>
        </w:tc>
        <w:tc>
          <w:tcPr>
            <w:tcW w:w="552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Населению</w:t>
            </w:r>
          </w:p>
        </w:tc>
        <w:tc>
          <w:tcPr>
            <w:tcW w:w="160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191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280,402</w:t>
            </w:r>
          </w:p>
        </w:tc>
      </w:tr>
      <w:tr w:rsidR="00BE7C99" w:rsidTr="00BE7C99">
        <w:trPr>
          <w:trHeight w:val="20"/>
        </w:trPr>
        <w:tc>
          <w:tcPr>
            <w:tcW w:w="601" w:type="dxa"/>
            <w:tcBorders>
              <w:top w:val="single" w:sz="4" w:space="0" w:color="auto"/>
              <w:left w:val="single" w:sz="4" w:space="0" w:color="auto"/>
              <w:bottom w:val="single" w:sz="4" w:space="0" w:color="auto"/>
              <w:right w:val="single" w:sz="4" w:space="0" w:color="auto"/>
            </w:tcBorders>
            <w:vAlign w:val="center"/>
            <w:hideMark/>
          </w:tcPr>
          <w:p w:rsidR="00BE7C99" w:rsidRDefault="00BE7C99">
            <w:r>
              <w:t>8.</w:t>
            </w:r>
          </w:p>
        </w:tc>
        <w:tc>
          <w:tcPr>
            <w:tcW w:w="552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Бюджетным потребителям</w:t>
            </w:r>
          </w:p>
        </w:tc>
        <w:tc>
          <w:tcPr>
            <w:tcW w:w="160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191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16,2</w:t>
            </w:r>
          </w:p>
        </w:tc>
      </w:tr>
      <w:tr w:rsidR="00BE7C99" w:rsidTr="00BE7C99">
        <w:trPr>
          <w:trHeight w:val="20"/>
        </w:trPr>
        <w:tc>
          <w:tcPr>
            <w:tcW w:w="601" w:type="dxa"/>
            <w:tcBorders>
              <w:top w:val="single" w:sz="4" w:space="0" w:color="auto"/>
              <w:left w:val="single" w:sz="4" w:space="0" w:color="auto"/>
              <w:bottom w:val="single" w:sz="4" w:space="0" w:color="auto"/>
              <w:right w:val="single" w:sz="4" w:space="0" w:color="auto"/>
            </w:tcBorders>
            <w:vAlign w:val="center"/>
            <w:hideMark/>
          </w:tcPr>
          <w:p w:rsidR="00BE7C99" w:rsidRDefault="00BE7C99">
            <w:r>
              <w:t>9.</w:t>
            </w:r>
          </w:p>
        </w:tc>
        <w:tc>
          <w:tcPr>
            <w:tcW w:w="552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Прочим потребителям, в том числе собственные нужды</w:t>
            </w:r>
          </w:p>
        </w:tc>
        <w:tc>
          <w:tcPr>
            <w:tcW w:w="160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191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118,182</w:t>
            </w:r>
          </w:p>
        </w:tc>
      </w:tr>
    </w:tbl>
    <w:p w:rsidR="00BE7C99" w:rsidRDefault="00BE7C99" w:rsidP="00BE7C99"/>
    <w:p w:rsidR="00BE7C99" w:rsidRDefault="00BE7C99" w:rsidP="00BE7C99">
      <w:r>
        <w:t>Доля поставки ресурса по приборам учета</w:t>
      </w:r>
    </w:p>
    <w:p w:rsidR="00BE7C99" w:rsidRDefault="00BE7C99" w:rsidP="00BE7C99">
      <w:pPr>
        <w:rPr>
          <w:rFonts w:eastAsia="Calibri"/>
        </w:rPr>
      </w:pPr>
      <w:r>
        <w:rPr>
          <w:rFonts w:eastAsia="Calibri"/>
        </w:rPr>
        <w:t>По состоянию на 11.01.2018 года сведения о приборах учета:</w:t>
      </w:r>
    </w:p>
    <w:p w:rsidR="00BE7C99" w:rsidRDefault="00BE7C99" w:rsidP="00BE7C99">
      <w:pPr>
        <w:rPr>
          <w:rFonts w:eastAsia="Calibri"/>
        </w:rPr>
      </w:pPr>
      <w:r>
        <w:rPr>
          <w:rFonts w:eastAsia="Calibri"/>
        </w:rPr>
        <w:t>МУП «Стимул» в п. Прогресс: № 51421</w:t>
      </w:r>
      <w:r>
        <w:rPr>
          <w:rFonts w:eastAsia="Calibri"/>
        </w:rPr>
        <w:tab/>
        <w:t xml:space="preserve"> ул. Красноармейская, 1, № 53796 ул. Красноармейская, 3, № 20427927 ул. Красноармейская, 6, № 20386688 ул. Красноармейская, 6а, № 9257 ул. Горбатко, 1, № 58883 ул</w:t>
      </w:r>
      <w:proofErr w:type="gramStart"/>
      <w:r>
        <w:rPr>
          <w:rFonts w:eastAsia="Calibri"/>
        </w:rPr>
        <w:t>.Г</w:t>
      </w:r>
      <w:proofErr w:type="gramEnd"/>
      <w:r>
        <w:rPr>
          <w:rFonts w:eastAsia="Calibri"/>
        </w:rPr>
        <w:t>орбатко, 3, № 58684</w:t>
      </w:r>
      <w:r>
        <w:rPr>
          <w:rFonts w:eastAsia="Calibri"/>
        </w:rPr>
        <w:tab/>
        <w:t xml:space="preserve">ул. </w:t>
      </w:r>
      <w:proofErr w:type="spellStart"/>
      <w:r>
        <w:rPr>
          <w:rFonts w:eastAsia="Calibri"/>
        </w:rPr>
        <w:t>Фисенко</w:t>
      </w:r>
      <w:proofErr w:type="spellEnd"/>
      <w:r>
        <w:rPr>
          <w:rFonts w:eastAsia="Calibri"/>
        </w:rPr>
        <w:t xml:space="preserve">, 4, № 53798 ул. </w:t>
      </w:r>
      <w:proofErr w:type="spellStart"/>
      <w:r>
        <w:rPr>
          <w:rFonts w:eastAsia="Calibri"/>
        </w:rPr>
        <w:t>Фисенко</w:t>
      </w:r>
      <w:proofErr w:type="spellEnd"/>
      <w:r>
        <w:rPr>
          <w:rFonts w:eastAsia="Calibri"/>
        </w:rPr>
        <w:t>, 3, № 007496 ул. Баумана, 5а, № 4549309-09 ул. Баумана, 5, № 58882 ул. Мечникова, 3, № 9259</w:t>
      </w:r>
      <w:r>
        <w:rPr>
          <w:rFonts w:eastAsia="Calibri"/>
        </w:rPr>
        <w:tab/>
        <w:t xml:space="preserve">ул. Ленина, 4, № 53797 </w:t>
      </w:r>
      <w:r>
        <w:rPr>
          <w:rFonts w:eastAsia="Calibri"/>
        </w:rPr>
        <w:tab/>
        <w:t>ул. Ленина, 6, № 58884</w:t>
      </w:r>
      <w:r>
        <w:rPr>
          <w:rFonts w:eastAsia="Calibri"/>
        </w:rPr>
        <w:tab/>
        <w:t xml:space="preserve"> ул. Ленина, </w:t>
      </w:r>
      <w:proofErr w:type="gramStart"/>
      <w:r>
        <w:rPr>
          <w:rFonts w:eastAsia="Calibri"/>
        </w:rPr>
        <w:t>5, № 980784 ул. Ленина, 5а, ул. Ленина, 1, кв. 3,4,7,8, ул. Ленина, 1, кв.1,2,5,6, № 90754</w:t>
      </w:r>
      <w:r>
        <w:rPr>
          <w:rFonts w:eastAsia="Calibri"/>
        </w:rPr>
        <w:tab/>
        <w:t xml:space="preserve"> ул. Ленина, 3, кв. 1,2,5,6, № 90755</w:t>
      </w:r>
      <w:r>
        <w:rPr>
          <w:rFonts w:eastAsia="Calibri"/>
        </w:rPr>
        <w:tab/>
        <w:t xml:space="preserve"> ул. Ленина, кв. 3,4,7,8, 1007370 ул. Горбатко, 6, </w:t>
      </w:r>
      <w:proofErr w:type="spellStart"/>
      <w:r>
        <w:rPr>
          <w:rFonts w:eastAsia="Calibri"/>
        </w:rPr>
        <w:t>Ключко</w:t>
      </w:r>
      <w:proofErr w:type="spellEnd"/>
      <w:r>
        <w:rPr>
          <w:rFonts w:eastAsia="Calibri"/>
        </w:rPr>
        <w:t xml:space="preserve"> Т.А., № 033494 ул. Горбатко, 6, </w:t>
      </w:r>
      <w:proofErr w:type="spellStart"/>
      <w:r>
        <w:rPr>
          <w:rFonts w:eastAsia="Calibri"/>
        </w:rPr>
        <w:t>Кривко</w:t>
      </w:r>
      <w:proofErr w:type="spellEnd"/>
      <w:r>
        <w:rPr>
          <w:rFonts w:eastAsia="Calibri"/>
        </w:rPr>
        <w:t xml:space="preserve"> В.В., № 2555779-07</w:t>
      </w:r>
      <w:r>
        <w:rPr>
          <w:rFonts w:eastAsia="Calibri"/>
        </w:rPr>
        <w:tab/>
        <w:t>ул. Горбатко, 10, Берестовой, № 003494</w:t>
      </w:r>
      <w:r>
        <w:rPr>
          <w:rFonts w:eastAsia="Calibri"/>
        </w:rPr>
        <w:tab/>
        <w:t xml:space="preserve"> ул. Горбатко, 12/1, </w:t>
      </w:r>
      <w:proofErr w:type="spellStart"/>
      <w:r>
        <w:rPr>
          <w:rFonts w:eastAsia="Calibri"/>
        </w:rPr>
        <w:t>Базиков</w:t>
      </w:r>
      <w:proofErr w:type="spellEnd"/>
      <w:r>
        <w:rPr>
          <w:rFonts w:eastAsia="Calibri"/>
        </w:rPr>
        <w:t>, № 16381039 ул. Набережная, 7/1, № 1578281</w:t>
      </w:r>
      <w:r>
        <w:rPr>
          <w:rFonts w:eastAsia="Calibri"/>
        </w:rPr>
        <w:tab/>
        <w:t>ул. Набережная, 7</w:t>
      </w:r>
      <w:proofErr w:type="gramEnd"/>
      <w:r>
        <w:rPr>
          <w:rFonts w:eastAsia="Calibri"/>
        </w:rPr>
        <w:t>/</w:t>
      </w:r>
      <w:proofErr w:type="gramStart"/>
      <w:r>
        <w:rPr>
          <w:rFonts w:eastAsia="Calibri"/>
        </w:rPr>
        <w:t>1, Дашко, № 23052624</w:t>
      </w:r>
      <w:r>
        <w:rPr>
          <w:rFonts w:eastAsia="Calibri"/>
        </w:rPr>
        <w:tab/>
        <w:t xml:space="preserve"> ул. Набережная, 7/1, № 11838739 ул. Набережная, 7/2, № 23945056 ул. Набережная, 7/2, № 23945122 ул. Набережная, 7/2, тариф 7,25 м3*2 ул. Набережная, 7/3, № 16682870 ул. Набережная, 7/4, № 152448338 ул. Набережная, 7/4, № 17890622 ул. Набережная, 8/1, № 004979</w:t>
      </w:r>
      <w:r>
        <w:rPr>
          <w:rFonts w:eastAsia="Calibri"/>
        </w:rPr>
        <w:tab/>
        <w:t>ул. Набережная, 8/2, № 10128904 ул. Набережная, 9/1, № 2167853-06</w:t>
      </w:r>
      <w:r>
        <w:rPr>
          <w:rFonts w:eastAsia="Calibri"/>
        </w:rPr>
        <w:tab/>
        <w:t>ул. Набережная, 9/2</w:t>
      </w:r>
      <w:proofErr w:type="gramEnd"/>
      <w:r>
        <w:rPr>
          <w:rFonts w:eastAsia="Calibri"/>
        </w:rPr>
        <w:t>, № 15031919 ул. Набережная, 10/1, № 15081454</w:t>
      </w:r>
      <w:r>
        <w:rPr>
          <w:rFonts w:eastAsia="Calibri"/>
        </w:rPr>
        <w:tab/>
        <w:t>ул. Набережная, 11/1, № 115303 ул. Набережная, 12/1, № 115303</w:t>
      </w:r>
      <w:r>
        <w:rPr>
          <w:rFonts w:eastAsia="Calibri"/>
        </w:rPr>
        <w:tab/>
        <w:t xml:space="preserve"> ул. Набережная, 12/1, № 1007529421 ул. Набережная, 12/2, № 3822777 ул. Красноармейская 4 МОБУСОШ, № 321032 ул. Горбатко,4 МДОБУ № 16, № 0902870220 ул. Красноармейская ДК, № 1309546169</w:t>
      </w:r>
      <w:r>
        <w:rPr>
          <w:rFonts w:eastAsia="Calibri"/>
        </w:rPr>
        <w:tab/>
        <w:t>, № 301172 МБУЗ «ЦРБ»;</w:t>
      </w:r>
    </w:p>
    <w:p w:rsidR="00BE7C99" w:rsidRDefault="00BE7C99" w:rsidP="00BE7C99">
      <w:pPr>
        <w:rPr>
          <w:rFonts w:eastAsia="Calibri"/>
        </w:rPr>
      </w:pPr>
      <w:r>
        <w:rPr>
          <w:rFonts w:eastAsia="Calibri"/>
        </w:rPr>
        <w:t>АО «Конный завод «Восход» в п. Восход, п. Комсомольский, п. Мирской используются приборы коммерческого учета: зерновой ток</w:t>
      </w:r>
      <w:r>
        <w:rPr>
          <w:rFonts w:eastAsia="Calibri"/>
        </w:rPr>
        <w:tab/>
        <w:t xml:space="preserve"> 1036, МТФ № 1114, ул. </w:t>
      </w:r>
      <w:proofErr w:type="gramStart"/>
      <w:r>
        <w:rPr>
          <w:rFonts w:eastAsia="Calibri"/>
        </w:rPr>
        <w:t>Школьная</w:t>
      </w:r>
      <w:proofErr w:type="gramEnd"/>
      <w:r>
        <w:rPr>
          <w:rFonts w:eastAsia="Calibri"/>
        </w:rPr>
        <w:t xml:space="preserve"> № 1049, ЦРМ № 1078, </w:t>
      </w:r>
      <w:proofErr w:type="spellStart"/>
      <w:r>
        <w:rPr>
          <w:rFonts w:eastAsia="Calibri"/>
        </w:rPr>
        <w:t>Кончасть</w:t>
      </w:r>
      <w:proofErr w:type="spellEnd"/>
      <w:r>
        <w:rPr>
          <w:rFonts w:eastAsia="Calibri"/>
        </w:rPr>
        <w:t xml:space="preserve"> № 1014, </w:t>
      </w:r>
      <w:proofErr w:type="spellStart"/>
      <w:r>
        <w:rPr>
          <w:rFonts w:eastAsia="Calibri"/>
        </w:rPr>
        <w:t>Химсклад</w:t>
      </w:r>
      <w:proofErr w:type="spellEnd"/>
      <w:r>
        <w:rPr>
          <w:rFonts w:eastAsia="Calibri"/>
        </w:rPr>
        <w:t xml:space="preserve"> № 1060, Мирский</w:t>
      </w:r>
      <w:r>
        <w:rPr>
          <w:rFonts w:eastAsia="Calibri"/>
        </w:rPr>
        <w:tab/>
        <w:t>№ 1008, Комсомольский № 1105073;</w:t>
      </w:r>
    </w:p>
    <w:p w:rsidR="00BE7C99" w:rsidRDefault="00BE7C99" w:rsidP="00BE7C99">
      <w:pPr>
        <w:rPr>
          <w:rFonts w:eastAsia="Calibri"/>
        </w:rPr>
      </w:pPr>
      <w:r>
        <w:rPr>
          <w:rFonts w:eastAsia="Calibri"/>
        </w:rPr>
        <w:t xml:space="preserve">ЗАО Имени Мичурина в х. Северокавказский, х. </w:t>
      </w:r>
      <w:proofErr w:type="spellStart"/>
      <w:r>
        <w:rPr>
          <w:rFonts w:eastAsia="Calibri"/>
        </w:rPr>
        <w:t>Борвинок</w:t>
      </w:r>
      <w:proofErr w:type="spellEnd"/>
      <w:r>
        <w:rPr>
          <w:rFonts w:eastAsia="Calibri"/>
        </w:rPr>
        <w:t xml:space="preserve"> используется косвенный метод учета поднятой воды, путем начисления по нормам. Счетчики учета водоснабжения 2 единицы. </w:t>
      </w:r>
    </w:p>
    <w:p w:rsidR="00BE7C99" w:rsidRDefault="00BE7C99" w:rsidP="00BE7C99">
      <w:r>
        <w:t>Зоны действия источников ресурсов</w:t>
      </w:r>
    </w:p>
    <w:p w:rsidR="00BE7C99" w:rsidRDefault="00BE7C99" w:rsidP="00BE7C99">
      <w:r>
        <w:t xml:space="preserve">Централизованной системой водоснабжения охвачены территории населенных пунктов Ковалевского сельского поселения, указанные в таблице 2.3.2. </w:t>
      </w:r>
    </w:p>
    <w:p w:rsidR="00BE7C99" w:rsidRDefault="00BE7C99" w:rsidP="00BE7C99"/>
    <w:p w:rsidR="00BE7C99" w:rsidRDefault="00BE7C99" w:rsidP="00BE7C99">
      <w:r>
        <w:t>Таблица 2.3.2</w:t>
      </w:r>
    </w:p>
    <w:p w:rsidR="00BE7C99" w:rsidRDefault="00BE7C99" w:rsidP="00BE7C99">
      <w:r>
        <w:t>Зоны водоснабжения на территории Ковалевского сельского поселения</w:t>
      </w:r>
    </w:p>
    <w:p w:rsidR="00BE7C99" w:rsidRDefault="00BE7C99" w:rsidP="00BE7C99"/>
    <w:tbl>
      <w:tblPr>
        <w:tblW w:w="964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645"/>
      </w:tblGrid>
      <w:tr w:rsidR="00BE7C99" w:rsidTr="00BE7C99">
        <w:trPr>
          <w:trHeight w:val="20"/>
          <w:tblHeader/>
        </w:trPr>
        <w:tc>
          <w:tcPr>
            <w:tcW w:w="9639"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rPr>
                <w:rFonts w:eastAsia="Calibri"/>
              </w:rPr>
            </w:pPr>
            <w:r>
              <w:rPr>
                <w:rFonts w:eastAsia="Calibri"/>
              </w:rPr>
              <w:t>Наименование участка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х. Северокавказский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Солнечная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Школьная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Мира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Первомайская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Садовая </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Пушкина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Луговая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 Мирской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Мира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Садовая: </w:t>
            </w:r>
            <w:proofErr w:type="gramStart"/>
            <w:r>
              <w:rPr>
                <w:rFonts w:eastAsia="Calibri"/>
              </w:rPr>
              <w:t>От</w:t>
            </w:r>
            <w:proofErr w:type="gramEnd"/>
            <w:r>
              <w:rPr>
                <w:rFonts w:eastAsia="Calibri"/>
              </w:rPr>
              <w:t xml:space="preserve"> Садовой до точки между ул. Садовой и ул. Зеленой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Зеленая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 Комсомольский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Привокзальная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От Центральной до Привокзальной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Школьная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Молодежная: </w:t>
            </w:r>
            <w:proofErr w:type="gramStart"/>
            <w:r>
              <w:rPr>
                <w:rFonts w:eastAsia="Calibri"/>
              </w:rPr>
              <w:t>От</w:t>
            </w:r>
            <w:proofErr w:type="gramEnd"/>
            <w:r>
              <w:rPr>
                <w:rFonts w:eastAsia="Calibri"/>
              </w:rPr>
              <w:t xml:space="preserve"> Молодежной до точки между ул. Молодежной и ул. Центральной, От Молодежной до ул. Центральной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 Восход</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Полевая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Южная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Мира: от ул. Мира до ул. </w:t>
            </w:r>
            <w:proofErr w:type="gramStart"/>
            <w:r>
              <w:rPr>
                <w:rFonts w:eastAsia="Calibri"/>
              </w:rPr>
              <w:t>Южная</w:t>
            </w:r>
            <w:proofErr w:type="gram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От артезианской скважины МТФ до ул. Лесной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до ул. Лесной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Дамбовая: От ул. Дамбовая до ул. Новокубанская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Виноградная</w:t>
            </w:r>
            <w:proofErr w:type="gramStart"/>
            <w:r>
              <w:rPr>
                <w:rFonts w:eastAsia="Calibri"/>
              </w:rPr>
              <w:t xml:space="preserve"> :</w:t>
            </w:r>
            <w:proofErr w:type="gramEnd"/>
            <w:r>
              <w:rPr>
                <w:rFonts w:eastAsia="Calibri"/>
              </w:rPr>
              <w:t xml:space="preserve"> от ул. Новокубанская до ул. Виноградная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Горбатко</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Строительная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Кирпичная: от ул. Кирпичная до ул. Тихая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Тихая: От ул. Тихая до ул. Набережная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Набережная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Зеленая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От ул. Кирпичная до ул. Школьная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Сосновая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Карьерная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Буденного: от ул. Буденная до ул. Карьерная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Крайняя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Гагарина (четная и нечетная сторона)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Титова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ул.2-я Конная через ул. Гагарина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ул.1-я Конная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Новокубанская: от ул. Новокубанская до ул. Садовая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Садовая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proofErr w:type="gramStart"/>
            <w:r>
              <w:rPr>
                <w:rFonts w:eastAsia="Calibri"/>
              </w:rPr>
              <w:t>От ул. Гагарина (нечетная сторона) до ул.25 Парт съезда, от ул. Гагарина до ул. Путевой, от ул. Гагарина до ул. Кропоткина</w:t>
            </w:r>
            <w:proofErr w:type="gram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ул.25 Парт съезда: От ул.25 Парт съезда до ул</w:t>
            </w:r>
            <w:proofErr w:type="gramStart"/>
            <w:r>
              <w:rPr>
                <w:rFonts w:eastAsia="Calibri"/>
              </w:rPr>
              <w:t>.К</w:t>
            </w:r>
            <w:proofErr w:type="gramEnd"/>
            <w:r>
              <w:rPr>
                <w:rFonts w:eastAsia="Calibri"/>
              </w:rPr>
              <w:t>ропоткина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От ул. </w:t>
            </w:r>
            <w:proofErr w:type="gramStart"/>
            <w:r>
              <w:rPr>
                <w:rFonts w:eastAsia="Calibri"/>
              </w:rPr>
              <w:t>Беговой</w:t>
            </w:r>
            <w:proofErr w:type="gramEnd"/>
            <w:r>
              <w:rPr>
                <w:rFonts w:eastAsia="Calibri"/>
              </w:rPr>
              <w:t xml:space="preserve"> до ул. Гагарина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Полевая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Школьная 60/2 до ул. Привольной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От ул. Школьная 49б</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От ул. Буденного до ул. Гагарина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ул. Гагарина 42 </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Кропоткина: от ул. Кропоткина до ул. Полевая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От артезианской скважины ЦРМ до ул. </w:t>
            </w:r>
            <w:proofErr w:type="gramStart"/>
            <w:r>
              <w:rPr>
                <w:rFonts w:eastAsia="Calibri"/>
              </w:rPr>
              <w:t>Молодежная</w:t>
            </w:r>
            <w:proofErr w:type="gram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Пер. Молодежный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От ул. Кропоткина ул. Гагарина до Дома Культуры</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Гагарина 27а,27б: От ул. Гагарина 25 до ул. Гагарина 27а,27б, ул. Гагарина 27б до ул. Южная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Гагарина 27 до ул. Школьная 8</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Молодежная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От ул. Гагарина 29 до 39</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От ул. Гагарина 35 до ул. </w:t>
            </w:r>
            <w:proofErr w:type="gramStart"/>
            <w:r>
              <w:rPr>
                <w:rFonts w:eastAsia="Calibri"/>
              </w:rPr>
              <w:t>Южной</w:t>
            </w:r>
            <w:proofErr w:type="gram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х. </w:t>
            </w:r>
            <w:proofErr w:type="spellStart"/>
            <w:r>
              <w:rPr>
                <w:rFonts w:eastAsia="Calibri"/>
              </w:rPr>
              <w:t>Борвинок</w:t>
            </w:r>
            <w:proofErr w:type="spell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Шевченко</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Железнодорожная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Центральная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х. Красная Звезда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От артезианской скважины до ул. Мира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Мира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с. </w:t>
            </w:r>
            <w:proofErr w:type="spellStart"/>
            <w:r>
              <w:rPr>
                <w:rFonts w:eastAsia="Calibri"/>
              </w:rPr>
              <w:t>Ковалевское</w:t>
            </w:r>
            <w:proofErr w:type="spell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Советская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Первомайская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Набережная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Южная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Мичурина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Пушкина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Ленинградский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Кооперативная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Пер. Крупской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Октябрьская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Садовая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Лермонтова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Ленина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Мичурина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Шевченко</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Хуторская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Степная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Крупской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proofErr w:type="spellStart"/>
            <w:r>
              <w:rPr>
                <w:rFonts w:eastAsia="Calibri"/>
              </w:rPr>
              <w:t>Армавирский</w:t>
            </w:r>
            <w:proofErr w:type="spell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Им. Т. </w:t>
            </w:r>
            <w:proofErr w:type="spellStart"/>
            <w:r>
              <w:rPr>
                <w:rFonts w:eastAsia="Calibri"/>
              </w:rPr>
              <w:t>Резникова</w:t>
            </w:r>
            <w:proofErr w:type="spell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Пер. Майский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Крайняя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Мира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Им. С. Нестеренко</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Им. С. </w:t>
            </w:r>
            <w:proofErr w:type="spellStart"/>
            <w:r>
              <w:rPr>
                <w:rFonts w:eastAsia="Calibri"/>
              </w:rPr>
              <w:t>Челушкина</w:t>
            </w:r>
            <w:proofErr w:type="spell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Им. И. </w:t>
            </w:r>
            <w:proofErr w:type="spellStart"/>
            <w:r>
              <w:rPr>
                <w:rFonts w:eastAsia="Calibri"/>
              </w:rPr>
              <w:t>Артюхина</w:t>
            </w:r>
            <w:proofErr w:type="spell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Казачья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Черноморская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Проезд им. Н. Пономарева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Пер. Звездный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Проезд им. Н. </w:t>
            </w:r>
            <w:proofErr w:type="spellStart"/>
            <w:r>
              <w:rPr>
                <w:rFonts w:eastAsia="Calibri"/>
              </w:rPr>
              <w:t>Коробчака</w:t>
            </w:r>
            <w:proofErr w:type="spell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Соединительная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Труба от ул. Первомайская до артезианской скважины</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 Прогресс</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Свободы</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Мира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Заводская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Первомайская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Новая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Горбатко</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В районе МОБУСОШ №6</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Мечникова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Набережная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Баумана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От скважины №4</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От скважины №1 №2</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Ленина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Через ФГУП</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proofErr w:type="spellStart"/>
            <w:r>
              <w:rPr>
                <w:rFonts w:eastAsia="Calibri"/>
              </w:rPr>
              <w:t>Армавирская</w:t>
            </w:r>
            <w:proofErr w:type="spellEnd"/>
            <w:r>
              <w:rPr>
                <w:rFonts w:eastAsia="Calibri"/>
              </w:rPr>
              <w:t xml:space="preserve"> </w:t>
            </w:r>
            <w:proofErr w:type="spellStart"/>
            <w:r>
              <w:rPr>
                <w:rFonts w:eastAsia="Calibri"/>
              </w:rPr>
              <w:t>биофабрика</w:t>
            </w:r>
            <w:proofErr w:type="spell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В районе переулка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Первый</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Зеленая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По ул. Баумана до дома 5А,5</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По ул. Ленина до дома 5А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От интерната до ул. </w:t>
            </w:r>
            <w:proofErr w:type="gramStart"/>
            <w:r>
              <w:rPr>
                <w:rFonts w:eastAsia="Calibri"/>
              </w:rPr>
              <w:t>Комсомольская</w:t>
            </w:r>
            <w:proofErr w:type="gram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По ул. </w:t>
            </w:r>
            <w:proofErr w:type="spellStart"/>
            <w:r>
              <w:rPr>
                <w:rFonts w:eastAsia="Calibri"/>
              </w:rPr>
              <w:t>Фисенко</w:t>
            </w:r>
            <w:proofErr w:type="spellEnd"/>
            <w:r>
              <w:rPr>
                <w:rFonts w:eastAsia="Calibri"/>
              </w:rPr>
              <w:t xml:space="preserve"> 3 и по ул. </w:t>
            </w:r>
            <w:proofErr w:type="spellStart"/>
            <w:r>
              <w:rPr>
                <w:rFonts w:eastAsia="Calibri"/>
              </w:rPr>
              <w:t>Фисенко</w:t>
            </w:r>
            <w:proofErr w:type="spellEnd"/>
            <w:r>
              <w:rPr>
                <w:rFonts w:eastAsia="Calibri"/>
              </w:rPr>
              <w:t xml:space="preserve"> 4 между домами</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Ул. Ленина 4 и ул. Горбатко 1 ввод </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Ул. Ленина 1 и ул. Ленина 3 ввод </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Ленина 2</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Ввод в ДК</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Ввод </w:t>
            </w:r>
            <w:proofErr w:type="spellStart"/>
            <w:r>
              <w:rPr>
                <w:rFonts w:eastAsia="Calibri"/>
              </w:rPr>
              <w:t>д</w:t>
            </w:r>
            <w:proofErr w:type="spellEnd"/>
            <w:r>
              <w:rPr>
                <w:rFonts w:eastAsia="Calibri"/>
              </w:rPr>
              <w:t xml:space="preserve"> по ул. Мечникова 3</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Ввод </w:t>
            </w:r>
            <w:proofErr w:type="spellStart"/>
            <w:r>
              <w:rPr>
                <w:rFonts w:eastAsia="Calibri"/>
              </w:rPr>
              <w:t>д</w:t>
            </w:r>
            <w:proofErr w:type="spellEnd"/>
            <w:r>
              <w:rPr>
                <w:rFonts w:eastAsia="Calibri"/>
              </w:rPr>
              <w:t xml:space="preserve"> по ул. Красноармейская №1, №2 и </w:t>
            </w:r>
            <w:proofErr w:type="spellStart"/>
            <w:r>
              <w:rPr>
                <w:rFonts w:eastAsia="Calibri"/>
              </w:rPr>
              <w:t>д</w:t>
            </w:r>
            <w:proofErr w:type="spellEnd"/>
            <w:r>
              <w:rPr>
                <w:rFonts w:eastAsia="Calibri"/>
              </w:rPr>
              <w:t xml:space="preserve"> по ул. Горбатко 3</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Ввод в церковь</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Ул. Ленина 5</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Первомайская</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Ввод по ул. Мира</w:t>
            </w:r>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 xml:space="preserve">Ввод по ул. </w:t>
            </w:r>
            <w:proofErr w:type="gramStart"/>
            <w:r>
              <w:rPr>
                <w:rFonts w:eastAsia="Calibri"/>
              </w:rPr>
              <w:t>Новая</w:t>
            </w:r>
            <w:proofErr w:type="gramEnd"/>
          </w:p>
        </w:tc>
      </w:tr>
      <w:tr w:rsidR="00BE7C99" w:rsidTr="00BE7C99">
        <w:trPr>
          <w:trHeight w:val="20"/>
        </w:trPr>
        <w:tc>
          <w:tcPr>
            <w:tcW w:w="9639" w:type="dxa"/>
            <w:tcBorders>
              <w:top w:val="single" w:sz="6" w:space="0" w:color="000000"/>
              <w:left w:val="single" w:sz="6" w:space="0" w:color="000000"/>
              <w:bottom w:val="single" w:sz="6" w:space="0" w:color="000000"/>
              <w:right w:val="single" w:sz="6" w:space="0" w:color="000000"/>
            </w:tcBorders>
            <w:noWrap/>
            <w:vAlign w:val="bottom"/>
            <w:hideMark/>
          </w:tcPr>
          <w:p w:rsidR="00BE7C99" w:rsidRDefault="00BE7C99">
            <w:pPr>
              <w:ind w:firstLine="0"/>
              <w:rPr>
                <w:rFonts w:eastAsia="Calibri"/>
              </w:rPr>
            </w:pPr>
            <w:r>
              <w:rPr>
                <w:rFonts w:eastAsia="Calibri"/>
              </w:rPr>
              <w:t>Ввод по ул. Свободы</w:t>
            </w:r>
          </w:p>
        </w:tc>
      </w:tr>
    </w:tbl>
    <w:p w:rsidR="00BE7C99" w:rsidRDefault="00BE7C99" w:rsidP="00BE7C99"/>
    <w:p w:rsidR="00BE7C99" w:rsidRDefault="00BE7C99" w:rsidP="00BE7C99">
      <w:r>
        <w:t>Резервы и дефициты по зонам действия источников ресурсов и по Ковалевскому сельскому поселению в целом</w:t>
      </w:r>
    </w:p>
    <w:p w:rsidR="00BE7C99" w:rsidRDefault="00BE7C99" w:rsidP="00BE7C99">
      <w:r>
        <w:t xml:space="preserve">Согласно Схеме водоснабжения и водоотведения Ковалевского сельского поселения резерв и дефицит производственных мощностей системы водоснабжения Ковалевского сельского поселения отражены в таблице 2.3.3 </w:t>
      </w:r>
    </w:p>
    <w:p w:rsidR="00BE7C99" w:rsidRDefault="00BE7C99" w:rsidP="00BE7C99"/>
    <w:p w:rsidR="00BE7C99" w:rsidRDefault="00BE7C99" w:rsidP="00BE7C99">
      <w:r>
        <w:t>Таблица 2.3.3</w:t>
      </w:r>
    </w:p>
    <w:p w:rsidR="00BE7C99" w:rsidRDefault="00BE7C99" w:rsidP="00BE7C99">
      <w:r>
        <w:t xml:space="preserve">Резерв и дефицит производственных мощностей </w:t>
      </w:r>
    </w:p>
    <w:p w:rsidR="00BE7C99" w:rsidRDefault="00BE7C99" w:rsidP="00BE7C9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5"/>
        <w:gridCol w:w="1765"/>
        <w:gridCol w:w="1765"/>
        <w:gridCol w:w="2161"/>
        <w:gridCol w:w="2000"/>
      </w:tblGrid>
      <w:tr w:rsidR="00BE7C99" w:rsidTr="00BE7C99">
        <w:trPr>
          <w:trHeight w:val="20"/>
        </w:trPr>
        <w:tc>
          <w:tcPr>
            <w:tcW w:w="187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Технологическая зона водоснабжения</w:t>
            </w:r>
          </w:p>
        </w:tc>
        <w:tc>
          <w:tcPr>
            <w:tcW w:w="16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Мощность водозаборных сооружений разрешенная, тыс. м3/сутки</w:t>
            </w:r>
          </w:p>
        </w:tc>
        <w:tc>
          <w:tcPr>
            <w:tcW w:w="169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Мощность водозаборных сооружений</w:t>
            </w:r>
          </w:p>
          <w:p w:rsidR="00BE7C99" w:rsidRDefault="00BE7C99">
            <w:pPr>
              <w:ind w:firstLine="0"/>
            </w:pPr>
            <w:proofErr w:type="gramStart"/>
            <w:r>
              <w:t>фактическая</w:t>
            </w:r>
            <w:proofErr w:type="gramEnd"/>
            <w:r>
              <w:t>, тыс. м3/сутки</w:t>
            </w:r>
          </w:p>
        </w:tc>
        <w:tc>
          <w:tcPr>
            <w:tcW w:w="19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Водопотребление среднесуточное тыс. м3/сутки/</w:t>
            </w:r>
            <w:proofErr w:type="spellStart"/>
            <w:r>
              <w:t>max</w:t>
            </w:r>
            <w:proofErr w:type="spellEnd"/>
          </w:p>
        </w:tc>
        <w:tc>
          <w:tcPr>
            <w:tcW w:w="248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Резерв/дефицит мощности водозаборных сооружений тыс. м3/сутки</w:t>
            </w:r>
          </w:p>
        </w:tc>
      </w:tr>
      <w:tr w:rsidR="00BE7C99" w:rsidTr="00BE7C99">
        <w:trPr>
          <w:trHeight w:val="20"/>
        </w:trPr>
        <w:tc>
          <w:tcPr>
            <w:tcW w:w="187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МУП «Стимул» </w:t>
            </w:r>
          </w:p>
        </w:tc>
        <w:tc>
          <w:tcPr>
            <w:tcW w:w="16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w:t>
            </w:r>
          </w:p>
        </w:tc>
        <w:tc>
          <w:tcPr>
            <w:tcW w:w="169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w:t>
            </w:r>
          </w:p>
        </w:tc>
        <w:tc>
          <w:tcPr>
            <w:tcW w:w="19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0,00739726027</w:t>
            </w:r>
          </w:p>
        </w:tc>
        <w:tc>
          <w:tcPr>
            <w:tcW w:w="248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0,4</w:t>
            </w:r>
          </w:p>
        </w:tc>
      </w:tr>
      <w:tr w:rsidR="00BE7C99" w:rsidTr="00BE7C99">
        <w:trPr>
          <w:trHeight w:val="20"/>
        </w:trPr>
        <w:tc>
          <w:tcPr>
            <w:tcW w:w="187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АО «Конный завод «Восход»»</w:t>
            </w:r>
          </w:p>
        </w:tc>
        <w:tc>
          <w:tcPr>
            <w:tcW w:w="16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2,028</w:t>
            </w:r>
          </w:p>
        </w:tc>
        <w:tc>
          <w:tcPr>
            <w:tcW w:w="169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1,644</w:t>
            </w:r>
          </w:p>
        </w:tc>
        <w:tc>
          <w:tcPr>
            <w:tcW w:w="19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0,00555616438</w:t>
            </w:r>
          </w:p>
        </w:tc>
        <w:tc>
          <w:tcPr>
            <w:tcW w:w="248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0,384</w:t>
            </w:r>
          </w:p>
        </w:tc>
      </w:tr>
      <w:tr w:rsidR="00BE7C99" w:rsidTr="00BE7C99">
        <w:trPr>
          <w:trHeight w:val="20"/>
        </w:trPr>
        <w:tc>
          <w:tcPr>
            <w:tcW w:w="187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ЗАО имени Мичурина</w:t>
            </w:r>
          </w:p>
        </w:tc>
        <w:tc>
          <w:tcPr>
            <w:tcW w:w="16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0,67</w:t>
            </w:r>
          </w:p>
        </w:tc>
        <w:tc>
          <w:tcPr>
            <w:tcW w:w="169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0,24</w:t>
            </w:r>
          </w:p>
        </w:tc>
        <w:tc>
          <w:tcPr>
            <w:tcW w:w="19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0,00183561643</w:t>
            </w:r>
          </w:p>
        </w:tc>
        <w:tc>
          <w:tcPr>
            <w:tcW w:w="248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0,43</w:t>
            </w:r>
          </w:p>
        </w:tc>
      </w:tr>
    </w:tbl>
    <w:p w:rsidR="00BE7C99" w:rsidRDefault="00BE7C99" w:rsidP="00BE7C99"/>
    <w:p w:rsidR="00BE7C99" w:rsidRDefault="00BE7C99" w:rsidP="00BE7C99">
      <w:r>
        <w:t>Надежность работы системы</w:t>
      </w:r>
    </w:p>
    <w:p w:rsidR="00BE7C99" w:rsidRDefault="00BE7C99" w:rsidP="00BE7C99">
      <w:r>
        <w:t xml:space="preserve">Износ оборудования и сетей водоснабжения является неблагоприятным фактором, снижающим надежность водоснабжения потребителей Ковалевского сельского поселения, а также является причиной потерь воды в ВС. Необходима реконструкция водозаборов и </w:t>
      </w:r>
      <w:proofErr w:type="gramStart"/>
      <w:r>
        <w:t>ВС</w:t>
      </w:r>
      <w:proofErr w:type="gramEnd"/>
      <w:r>
        <w:t xml:space="preserve">, срок эксплуатации которых превышает нормативный. </w:t>
      </w:r>
    </w:p>
    <w:p w:rsidR="00BE7C99" w:rsidRDefault="00BE7C99" w:rsidP="00BE7C99">
      <w:r>
        <w:t>Качество поставляемого ресурса</w:t>
      </w:r>
    </w:p>
    <w:p w:rsidR="00BE7C99" w:rsidRDefault="00BE7C99" w:rsidP="00BE7C99">
      <w:r>
        <w:t xml:space="preserve">Анализ и контроль качества питьевой воды, подаваемой в </w:t>
      </w:r>
      <w:proofErr w:type="gramStart"/>
      <w:r>
        <w:t>ВС</w:t>
      </w:r>
      <w:proofErr w:type="gramEnd"/>
      <w:r>
        <w:t xml:space="preserve"> Ковалевского сельского поселения, и качество воды водозаборов по химическим показателям соответствуют требованиям </w:t>
      </w:r>
      <w:proofErr w:type="spellStart"/>
      <w:r>
        <w:t>СанПиН</w:t>
      </w:r>
      <w:proofErr w:type="spellEnd"/>
      <w:r>
        <w:t xml:space="preserve"> 2.1.4.1074-01 «Питьевая вода. Гигиенические требования к качеству воды централизованных систем питьевого водоснабжения». </w:t>
      </w:r>
    </w:p>
    <w:p w:rsidR="00BE7C99" w:rsidRDefault="00BE7C99" w:rsidP="00BE7C99">
      <w:r>
        <w:t>Воздействие на окружающую среду</w:t>
      </w:r>
    </w:p>
    <w:p w:rsidR="00BE7C99" w:rsidRDefault="00BE7C99" w:rsidP="00BE7C99">
      <w:r>
        <w:t>При реконструкции и эксплуатации водозаборов рекомендуется минимизировать воздействие на окружающую среду путем следующих мероприятий:</w:t>
      </w:r>
    </w:p>
    <w:p w:rsidR="00BE7C99" w:rsidRDefault="00BE7C99" w:rsidP="00BE7C99">
      <w:r>
        <w:t>увеличение объема подачи питьевой воды;</w:t>
      </w:r>
    </w:p>
    <w:p w:rsidR="00BE7C99" w:rsidRDefault="00BE7C99" w:rsidP="00BE7C99">
      <w:r>
        <w:t>выявление, ликвидация или восстановление всех бездействующих, дефектных или неправильно эксплуатируемых скважин, представляющих опасность в отношении в возможности загрязнений водоносного слоя;</w:t>
      </w:r>
    </w:p>
    <w:p w:rsidR="00BE7C99" w:rsidRDefault="00BE7C99" w:rsidP="00BE7C99">
      <w:r>
        <w:t>соблюдение требований природоохранного законодательства – организация обращения с отходами.</w:t>
      </w:r>
    </w:p>
    <w:p w:rsidR="00BE7C99" w:rsidRDefault="00BE7C99" w:rsidP="00BE7C99">
      <w:r>
        <w:t>Тарифы, плата (тариф) за подключение (присоединение), структура себестоимости производства и транспорта ресурса</w:t>
      </w:r>
    </w:p>
    <w:p w:rsidR="00BE7C99" w:rsidRDefault="00BE7C99" w:rsidP="00BE7C99">
      <w:r>
        <w:t>Динамика изменения тарифов за холодное водоснабжение на территории Ковалевского сельского поселения на период 2015-2017 гг. отражена в таблице 2.3.4</w:t>
      </w:r>
    </w:p>
    <w:p w:rsidR="00BE7C99" w:rsidRDefault="00BE7C99" w:rsidP="00BE7C99"/>
    <w:p w:rsidR="00BE7C99" w:rsidRDefault="00BE7C99" w:rsidP="00BE7C99">
      <w:r>
        <w:t>Таблица 2.3.4</w:t>
      </w:r>
    </w:p>
    <w:p w:rsidR="00BE7C99" w:rsidRDefault="00BE7C99" w:rsidP="00BE7C99">
      <w:r>
        <w:t>Тарифы на водоснабжение</w:t>
      </w:r>
    </w:p>
    <w:p w:rsidR="00BE7C99" w:rsidRDefault="00BE7C99" w:rsidP="00BE7C99">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1842"/>
        <w:gridCol w:w="1418"/>
        <w:gridCol w:w="1405"/>
        <w:gridCol w:w="1713"/>
      </w:tblGrid>
      <w:tr w:rsidR="00BE7C99" w:rsidTr="00BE7C99">
        <w:trPr>
          <w:trHeight w:val="20"/>
        </w:trPr>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 услуги</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Единица измерения</w:t>
            </w:r>
          </w:p>
        </w:tc>
        <w:tc>
          <w:tcPr>
            <w:tcW w:w="4536" w:type="dxa"/>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Средний размер тарифа для гарантирующих организаций</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2015 г.</w:t>
            </w:r>
          </w:p>
        </w:tc>
        <w:tc>
          <w:tcPr>
            <w:tcW w:w="140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2016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2017 г.</w:t>
            </w:r>
          </w:p>
        </w:tc>
      </w:tr>
      <w:tr w:rsidR="00BE7C99" w:rsidTr="00BE7C99">
        <w:trPr>
          <w:trHeight w:val="20"/>
        </w:trPr>
        <w:tc>
          <w:tcPr>
            <w:tcW w:w="9639" w:type="dxa"/>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ЗАО имени Мичурина </w:t>
            </w:r>
          </w:p>
        </w:tc>
      </w:tr>
      <w:tr w:rsidR="00BE7C99" w:rsidTr="00BE7C99">
        <w:trPr>
          <w:trHeight w:val="20"/>
        </w:trPr>
        <w:tc>
          <w:tcPr>
            <w:tcW w:w="326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Холодное водоснабжение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руб./м3</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12,8</w:t>
            </w:r>
          </w:p>
        </w:tc>
        <w:tc>
          <w:tcPr>
            <w:tcW w:w="140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13,2</w:t>
            </w:r>
          </w:p>
        </w:tc>
        <w:tc>
          <w:tcPr>
            <w:tcW w:w="171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13,61</w:t>
            </w:r>
          </w:p>
        </w:tc>
      </w:tr>
      <w:tr w:rsidR="00BE7C99" w:rsidTr="00BE7C99">
        <w:trPr>
          <w:trHeight w:val="20"/>
        </w:trPr>
        <w:tc>
          <w:tcPr>
            <w:tcW w:w="9639" w:type="dxa"/>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АО «Конный завод «Восход»»</w:t>
            </w:r>
          </w:p>
        </w:tc>
      </w:tr>
      <w:tr w:rsidR="00BE7C99" w:rsidTr="00BE7C99">
        <w:trPr>
          <w:trHeight w:val="20"/>
        </w:trPr>
        <w:tc>
          <w:tcPr>
            <w:tcW w:w="326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Холодное водоснабжение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руб./м3</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11,17</w:t>
            </w:r>
          </w:p>
        </w:tc>
        <w:tc>
          <w:tcPr>
            <w:tcW w:w="140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11,61</w:t>
            </w:r>
          </w:p>
        </w:tc>
        <w:tc>
          <w:tcPr>
            <w:tcW w:w="171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12,77</w:t>
            </w:r>
          </w:p>
        </w:tc>
      </w:tr>
      <w:tr w:rsidR="00BE7C99" w:rsidTr="00BE7C99">
        <w:trPr>
          <w:trHeight w:val="20"/>
        </w:trPr>
        <w:tc>
          <w:tcPr>
            <w:tcW w:w="9639" w:type="dxa"/>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МУП «Стимул»</w:t>
            </w:r>
          </w:p>
        </w:tc>
      </w:tr>
      <w:tr w:rsidR="00BE7C99" w:rsidTr="00BE7C99">
        <w:trPr>
          <w:trHeight w:val="20"/>
        </w:trPr>
        <w:tc>
          <w:tcPr>
            <w:tcW w:w="326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Холодное водоснабжение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руб./м3</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34,81</w:t>
            </w:r>
          </w:p>
        </w:tc>
        <w:tc>
          <w:tcPr>
            <w:tcW w:w="140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35,85</w:t>
            </w:r>
          </w:p>
        </w:tc>
        <w:tc>
          <w:tcPr>
            <w:tcW w:w="171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39,40</w:t>
            </w:r>
          </w:p>
        </w:tc>
      </w:tr>
    </w:tbl>
    <w:p w:rsidR="00BE7C99" w:rsidRDefault="00BE7C99" w:rsidP="00BE7C99"/>
    <w:p w:rsidR="00BE7C99" w:rsidRDefault="00BE7C99" w:rsidP="00BE7C99">
      <w:r>
        <w:t>Технические и технологические проблемы в системе</w:t>
      </w:r>
    </w:p>
    <w:p w:rsidR="00BE7C99" w:rsidRDefault="00BE7C99" w:rsidP="00BE7C99">
      <w:r>
        <w:t>Основной проблемой в системе водоснабжения на территории Ковалевского сельского поселения является износ ВС.</w:t>
      </w:r>
    </w:p>
    <w:p w:rsidR="00BE7C99" w:rsidRDefault="00BE7C99" w:rsidP="00BE7C99">
      <w:pPr>
        <w:rPr>
          <w:highlight w:val="yellow"/>
        </w:rPr>
      </w:pPr>
    </w:p>
    <w:p w:rsidR="00BE7C99" w:rsidRDefault="00BE7C99" w:rsidP="00BE7C99">
      <w:r>
        <w:t>2.4. Краткий анализ существующего состояния системы водоотведения Ковалевского сельского поселения Новокубанского района</w:t>
      </w:r>
    </w:p>
    <w:p w:rsidR="00BE7C99" w:rsidRDefault="00BE7C99" w:rsidP="00BE7C99">
      <w:r>
        <w:t>Институциональная структура</w:t>
      </w:r>
    </w:p>
    <w:p w:rsidR="00BE7C99" w:rsidRDefault="00BE7C99" w:rsidP="00BE7C99">
      <w:r>
        <w:t>В настоящее время в п. Прогресс имеется централизованная система водоотведения. Услуги по водоотведению на территории п. Прогресс оказывает ФКП «</w:t>
      </w:r>
      <w:proofErr w:type="spellStart"/>
      <w:r>
        <w:t>Армавирская</w:t>
      </w:r>
      <w:proofErr w:type="spellEnd"/>
      <w:r>
        <w:t xml:space="preserve"> </w:t>
      </w:r>
      <w:proofErr w:type="spellStart"/>
      <w:r>
        <w:t>биофабрика</w:t>
      </w:r>
      <w:proofErr w:type="spellEnd"/>
      <w:r>
        <w:t>» и МУП «Стимул». Остальные населенные пункты Ковалевского сельского поселения пользуются выгребами, из которых стоки вывозятся ассенизационными машинами.</w:t>
      </w:r>
    </w:p>
    <w:p w:rsidR="00BE7C99" w:rsidRDefault="00BE7C99" w:rsidP="00BE7C99">
      <w:r>
        <w:t xml:space="preserve">Характеристика системы </w:t>
      </w:r>
      <w:proofErr w:type="spellStart"/>
      <w:r>
        <w:t>ресурсоснабжения</w:t>
      </w:r>
      <w:proofErr w:type="spellEnd"/>
    </w:p>
    <w:p w:rsidR="00BE7C99" w:rsidRDefault="00BE7C99" w:rsidP="00BE7C99">
      <w:r>
        <w:t>В п. Прогресс хозяйственно-бытовые сточные воды собираются самотечной канализационной сетью (дале</w:t>
      </w:r>
      <w:proofErr w:type="gramStart"/>
      <w:r>
        <w:t>е-</w:t>
      </w:r>
      <w:proofErr w:type="gramEnd"/>
      <w:r>
        <w:t xml:space="preserve"> КС) и поступают на канализационную насосную станцию (далее - КНС), откуда по напорным трубопроводам перекачиваются на канализационные очистные сооружения (далее - КОС). В п. Прогресс ФКП «</w:t>
      </w:r>
      <w:proofErr w:type="spellStart"/>
      <w:r>
        <w:t>Армавирская</w:t>
      </w:r>
      <w:proofErr w:type="spellEnd"/>
      <w:r>
        <w:t xml:space="preserve"> </w:t>
      </w:r>
      <w:proofErr w:type="spellStart"/>
      <w:r>
        <w:t>биофабрика</w:t>
      </w:r>
      <w:proofErr w:type="spellEnd"/>
      <w:r>
        <w:t xml:space="preserve">» принимает на очистку бытовые сточные воды от МУП «Стимул», принятые стоки проходят через 3 узла учета стоков. Первый учитывает стоки предприятия (установлен в первом колодце на главном коллекторе), второй учитывает общие стоки предприятия и п. Прогресс (установлен в колодце перед входом в КНС), третий учитывает сброс очищенных сточных вод (установлен в здании доочистки). </w:t>
      </w:r>
    </w:p>
    <w:p w:rsidR="00BE7C99" w:rsidRDefault="00BE7C99" w:rsidP="00BE7C99">
      <w:r>
        <w:t xml:space="preserve">Общая протяженность сетей канализации составляет 6,2 км. Материал труб - керамика, асбестоцемент. </w:t>
      </w:r>
    </w:p>
    <w:p w:rsidR="00BE7C99" w:rsidRDefault="00BE7C99" w:rsidP="00BE7C99">
      <w:r>
        <w:t>Балансы мощности и ресурса</w:t>
      </w:r>
    </w:p>
    <w:p w:rsidR="00BE7C99" w:rsidRDefault="00BE7C99" w:rsidP="00BE7C99">
      <w:r>
        <w:t xml:space="preserve">Баланс мощности по группам потребителей в п. Прогресс представлен в таблице 2.4.1 </w:t>
      </w:r>
    </w:p>
    <w:p w:rsidR="00BE7C99" w:rsidRDefault="00BE7C99" w:rsidP="00BE7C99"/>
    <w:p w:rsidR="00BE7C99" w:rsidRDefault="00BE7C99" w:rsidP="00BE7C99">
      <w:r>
        <w:t>Таблица 2.4.1</w:t>
      </w:r>
    </w:p>
    <w:p w:rsidR="00BE7C99" w:rsidRDefault="00BE7C99" w:rsidP="00BE7C99"/>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33"/>
        <w:gridCol w:w="2269"/>
        <w:gridCol w:w="1843"/>
      </w:tblGrid>
      <w:tr w:rsidR="00BE7C99" w:rsidTr="00BE7C99">
        <w:trPr>
          <w:trHeight w:val="20"/>
        </w:trPr>
        <w:tc>
          <w:tcPr>
            <w:tcW w:w="552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Водоотведение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Единица измерения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2017 год</w:t>
            </w:r>
          </w:p>
        </w:tc>
      </w:tr>
      <w:tr w:rsidR="00BE7C99" w:rsidTr="00BE7C99">
        <w:trPr>
          <w:trHeight w:val="20"/>
        </w:trPr>
        <w:tc>
          <w:tcPr>
            <w:tcW w:w="552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Всего сточных вод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141,595</w:t>
            </w:r>
          </w:p>
        </w:tc>
      </w:tr>
      <w:tr w:rsidR="00BE7C99" w:rsidTr="00BE7C99">
        <w:trPr>
          <w:trHeight w:val="20"/>
        </w:trPr>
        <w:tc>
          <w:tcPr>
            <w:tcW w:w="552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Собственные нужды ФКП «</w:t>
            </w:r>
            <w:proofErr w:type="spellStart"/>
            <w:r>
              <w:t>Армавирская</w:t>
            </w:r>
            <w:proofErr w:type="spellEnd"/>
            <w:r>
              <w:t xml:space="preserve"> </w:t>
            </w:r>
            <w:proofErr w:type="spellStart"/>
            <w:r>
              <w:t>биофабрика</w:t>
            </w:r>
            <w:proofErr w:type="spellEnd"/>
            <w: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87,4727</w:t>
            </w:r>
          </w:p>
        </w:tc>
      </w:tr>
      <w:tr w:rsidR="00BE7C99" w:rsidTr="00BE7C99">
        <w:trPr>
          <w:trHeight w:val="20"/>
        </w:trPr>
        <w:tc>
          <w:tcPr>
            <w:tcW w:w="552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Всего сточные воды от МУП «Стимул»</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54,1223</w:t>
            </w:r>
          </w:p>
        </w:tc>
      </w:tr>
      <w:tr w:rsidR="00BE7C99" w:rsidTr="00BE7C99">
        <w:trPr>
          <w:trHeight w:val="20"/>
        </w:trPr>
        <w:tc>
          <w:tcPr>
            <w:tcW w:w="552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Пропущено сточных вод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48,6</w:t>
            </w:r>
          </w:p>
        </w:tc>
      </w:tr>
      <w:tr w:rsidR="00BE7C99" w:rsidTr="00BE7C99">
        <w:trPr>
          <w:trHeight w:val="20"/>
        </w:trPr>
        <w:tc>
          <w:tcPr>
            <w:tcW w:w="552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Реализация по абонентам, в том числе: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48,6</w:t>
            </w:r>
          </w:p>
        </w:tc>
      </w:tr>
      <w:tr w:rsidR="00BE7C99" w:rsidTr="00BE7C99">
        <w:trPr>
          <w:trHeight w:val="20"/>
        </w:trPr>
        <w:tc>
          <w:tcPr>
            <w:tcW w:w="552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Население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43,1</w:t>
            </w:r>
          </w:p>
        </w:tc>
      </w:tr>
      <w:tr w:rsidR="00BE7C99" w:rsidTr="00BE7C99">
        <w:trPr>
          <w:trHeight w:val="20"/>
        </w:trPr>
        <w:tc>
          <w:tcPr>
            <w:tcW w:w="552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Бюджет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4,2</w:t>
            </w:r>
          </w:p>
        </w:tc>
      </w:tr>
      <w:tr w:rsidR="00BE7C99" w:rsidTr="00BE7C99">
        <w:trPr>
          <w:trHeight w:val="20"/>
        </w:trPr>
        <w:tc>
          <w:tcPr>
            <w:tcW w:w="552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Прочие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w:t>
            </w:r>
          </w:p>
        </w:tc>
      </w:tr>
    </w:tbl>
    <w:p w:rsidR="00BE7C99" w:rsidRDefault="00BE7C99" w:rsidP="00BE7C99">
      <w:pPr>
        <w:rPr>
          <w:highlight w:val="yellow"/>
        </w:rPr>
      </w:pPr>
    </w:p>
    <w:p w:rsidR="00BE7C99" w:rsidRDefault="00BE7C99" w:rsidP="00BE7C99">
      <w:r>
        <w:t>Доля поставки ресурса по приборам учета</w:t>
      </w:r>
    </w:p>
    <w:p w:rsidR="00BE7C99" w:rsidRDefault="00BE7C99" w:rsidP="00BE7C99">
      <w:r>
        <w:t xml:space="preserve">Объем количества, принятых на очистку бытовых сточных вод определяется в размере 100 % от поданной воды абонентам п. Прогресс на основании </w:t>
      </w:r>
      <w:proofErr w:type="spellStart"/>
      <w:r>
        <w:t>общедомовых</w:t>
      </w:r>
      <w:proofErr w:type="spellEnd"/>
      <w:r>
        <w:t xml:space="preserve"> приборов учета, установленных в многоквартирных жилых домах, при их отсутствии по норме. </w:t>
      </w:r>
    </w:p>
    <w:p w:rsidR="00BE7C99" w:rsidRDefault="00BE7C99" w:rsidP="00BE7C99">
      <w:r>
        <w:t>Зоны действия источников ресурсов</w:t>
      </w:r>
    </w:p>
    <w:p w:rsidR="00BE7C99" w:rsidRDefault="00BE7C99" w:rsidP="00BE7C99">
      <w:r>
        <w:t xml:space="preserve">Существующая система канализации охватывает центральную часть п. Прогресс, кроме индивидуальной жилой застройки района консервного завода. </w:t>
      </w:r>
    </w:p>
    <w:p w:rsidR="00BE7C99" w:rsidRDefault="00BE7C99" w:rsidP="00BE7C99">
      <w:r>
        <w:t>Резервы и дефициты по зонам действия источников ресурсов и по Ковалевскому сельскому поселению в целом</w:t>
      </w:r>
    </w:p>
    <w:p w:rsidR="00BE7C99" w:rsidRDefault="00BE7C99" w:rsidP="00BE7C99">
      <w:r>
        <w:t xml:space="preserve">На сегодняшний день общая производительность КОС п. Прогресс 1,0 тыс. м3/сутки. Согласно Схеме водоснабжения и водоотведения Ковалевского сельского поселения дефицит в системе водоотведения не выявлен, резерв составляет 0,612 тыс. м3/сутки. </w:t>
      </w:r>
    </w:p>
    <w:p w:rsidR="00BE7C99" w:rsidRDefault="00BE7C99" w:rsidP="00BE7C99">
      <w:r>
        <w:t>Надежность работы системы</w:t>
      </w:r>
    </w:p>
    <w:p w:rsidR="00BE7C99" w:rsidRDefault="00BE7C99" w:rsidP="00BE7C99">
      <w:r>
        <w:t xml:space="preserve">Требуется санация канализационных коллекторов в кварталах старой и густой застройки. В случае выявления изношенных участков, рекомендуется </w:t>
      </w:r>
    </w:p>
    <w:p w:rsidR="00BE7C99" w:rsidRDefault="00BE7C99" w:rsidP="00BE7C99">
      <w:r>
        <w:t xml:space="preserve">провести их замену, с применением современных материалов. </w:t>
      </w:r>
    </w:p>
    <w:p w:rsidR="00BE7C99" w:rsidRDefault="00BE7C99" w:rsidP="00BE7C99">
      <w:r>
        <w:t>Качество поставляемого ресурса</w:t>
      </w:r>
    </w:p>
    <w:p w:rsidR="00BE7C99" w:rsidRDefault="00BE7C99" w:rsidP="00BE7C99">
      <w:r>
        <w:t xml:space="preserve">Степень очистки сточных вод КОС от взвешенных веществ достигает -96,4 %, от биохимических потреблений кислорода (далее - БПК5) – 96,3 %, химического потребления кислорода (далее – ХПК) – 83,4 %, </w:t>
      </w:r>
      <w:proofErr w:type="spellStart"/>
      <w:r>
        <w:t>азотаммония</w:t>
      </w:r>
      <w:proofErr w:type="spellEnd"/>
      <w:r>
        <w:t xml:space="preserve"> – 98,8 %, фосфора фосфатов – 70,0 %. </w:t>
      </w:r>
    </w:p>
    <w:p w:rsidR="00BE7C99" w:rsidRDefault="00BE7C99" w:rsidP="00BE7C99">
      <w:r>
        <w:t>Воздействие на окружающую среду</w:t>
      </w:r>
    </w:p>
    <w:p w:rsidR="00BE7C99" w:rsidRDefault="00BE7C99" w:rsidP="00BE7C99">
      <w:r>
        <w:t xml:space="preserve">Очищенные хозяйственно-бытовые и производственные сточные воды после очистки сбрасываются в пруды на рельефной местности. Нормативный размер санитарно-защитной зоны (далее – СЗЗ) КОС соблюдается. </w:t>
      </w:r>
    </w:p>
    <w:p w:rsidR="00BE7C99" w:rsidRDefault="00BE7C99" w:rsidP="00BE7C99">
      <w:r>
        <w:t>Тарифы, плата (тариф) за подключение (присоединение), структура себестоимости производства и транспорта ресурса</w:t>
      </w:r>
    </w:p>
    <w:p w:rsidR="00BE7C99" w:rsidRDefault="00BE7C99" w:rsidP="00BE7C99"/>
    <w:p w:rsidR="00BE7C99" w:rsidRDefault="00BE7C99" w:rsidP="00BE7C99">
      <w:r>
        <w:t>Таблица 2.4.2</w:t>
      </w:r>
    </w:p>
    <w:p w:rsidR="00BE7C99" w:rsidRDefault="00BE7C99" w:rsidP="00BE7C99">
      <w:r>
        <w:t xml:space="preserve">Тарифы на водоотведение с 2015 г. по 2017 г. </w:t>
      </w:r>
    </w:p>
    <w:p w:rsidR="00BE7C99" w:rsidRDefault="00BE7C99" w:rsidP="00BE7C99">
      <w:pPr>
        <w:rPr>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0"/>
        <w:gridCol w:w="1423"/>
        <w:gridCol w:w="1260"/>
        <w:gridCol w:w="1484"/>
        <w:gridCol w:w="1542"/>
      </w:tblGrid>
      <w:tr w:rsidR="00BE7C99" w:rsidTr="00BE7C99">
        <w:trPr>
          <w:trHeight w:val="20"/>
        </w:trPr>
        <w:tc>
          <w:tcPr>
            <w:tcW w:w="436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 услуги</w:t>
            </w:r>
          </w:p>
        </w:tc>
        <w:tc>
          <w:tcPr>
            <w:tcW w:w="127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Единица измерения</w:t>
            </w:r>
          </w:p>
        </w:tc>
        <w:tc>
          <w:tcPr>
            <w:tcW w:w="127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2015 г.</w:t>
            </w:r>
          </w:p>
        </w:tc>
        <w:tc>
          <w:tcPr>
            <w:tcW w:w="117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2016 г.</w:t>
            </w:r>
          </w:p>
        </w:tc>
        <w:tc>
          <w:tcPr>
            <w:tcW w:w="155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2017 г.</w:t>
            </w:r>
          </w:p>
        </w:tc>
      </w:tr>
      <w:tr w:rsidR="00BE7C99" w:rsidTr="00BE7C99">
        <w:trPr>
          <w:trHeight w:val="20"/>
        </w:trPr>
        <w:tc>
          <w:tcPr>
            <w:tcW w:w="9639" w:type="dxa"/>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Приказ РРЭК - </w:t>
            </w:r>
            <w:proofErr w:type="spellStart"/>
            <w:r>
              <w:t>ДЦиТ</w:t>
            </w:r>
            <w:proofErr w:type="spellEnd"/>
            <w:r>
              <w:t xml:space="preserve"> от 23.11.2015 г. N 35/2015-окк</w:t>
            </w:r>
          </w:p>
        </w:tc>
      </w:tr>
      <w:tr w:rsidR="00BE7C99" w:rsidTr="00BE7C99">
        <w:trPr>
          <w:trHeight w:val="20"/>
        </w:trPr>
        <w:tc>
          <w:tcPr>
            <w:tcW w:w="436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Водоотведение (ФКП «</w:t>
            </w:r>
            <w:proofErr w:type="spellStart"/>
            <w:r>
              <w:t>Армавирская</w:t>
            </w:r>
            <w:proofErr w:type="spellEnd"/>
            <w:r>
              <w:t xml:space="preserve"> </w:t>
            </w:r>
            <w:proofErr w:type="spellStart"/>
            <w:r>
              <w:t>биофабрика</w:t>
            </w:r>
            <w:proofErr w:type="spellEnd"/>
            <w:r>
              <w:t>»/МУП «Стимул»)</w:t>
            </w:r>
          </w:p>
        </w:tc>
        <w:tc>
          <w:tcPr>
            <w:tcW w:w="127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руб./м3</w:t>
            </w:r>
          </w:p>
        </w:tc>
        <w:tc>
          <w:tcPr>
            <w:tcW w:w="127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21,1/33,7</w:t>
            </w:r>
          </w:p>
        </w:tc>
        <w:tc>
          <w:tcPr>
            <w:tcW w:w="117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21,85/34,81</w:t>
            </w:r>
          </w:p>
        </w:tc>
        <w:tc>
          <w:tcPr>
            <w:tcW w:w="155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22,06/42,44</w:t>
            </w:r>
          </w:p>
        </w:tc>
      </w:tr>
    </w:tbl>
    <w:p w:rsidR="00BE7C99" w:rsidRDefault="00BE7C99" w:rsidP="00BE7C99"/>
    <w:p w:rsidR="00BE7C99" w:rsidRDefault="00BE7C99" w:rsidP="00BE7C99">
      <w:r>
        <w:t>Технические и технологические проблемы в системе</w:t>
      </w:r>
    </w:p>
    <w:p w:rsidR="00BE7C99" w:rsidRDefault="00BE7C99" w:rsidP="00BE7C99">
      <w:pPr>
        <w:rPr>
          <w:rFonts w:eastAsia="MS Mincho"/>
        </w:rPr>
      </w:pPr>
      <w:r>
        <w:rPr>
          <w:rFonts w:eastAsia="MS Mincho"/>
        </w:rPr>
        <w:t xml:space="preserve">Степень развития системы водоотведения Ковалевского сельского поселения находится на достаточно низком уровне. Высокий износ выгребных ям; отсутствие автономной системы канализации, оборудования и установок локальных очистных сооружений (далее – ЛОС). </w:t>
      </w:r>
    </w:p>
    <w:p w:rsidR="00BE7C99" w:rsidRDefault="00BE7C99" w:rsidP="00BE7C99">
      <w:pPr>
        <w:rPr>
          <w:rFonts w:eastAsia="MS Mincho"/>
        </w:rPr>
      </w:pPr>
      <w:r>
        <w:rPr>
          <w:rFonts w:eastAsia="MS Mincho"/>
        </w:rPr>
        <w:t xml:space="preserve">Основной проблемой в водоотведении поселка Прогресс является износ сетей канализации. </w:t>
      </w:r>
    </w:p>
    <w:p w:rsidR="00BE7C99" w:rsidRDefault="00BE7C99" w:rsidP="00BE7C99">
      <w:r>
        <w:t>2.5. Краткий анализ существующего состояния системы сбора и утилизации твердых коммунальных отходов Ковалевского сельского поселения Новокубанского района</w:t>
      </w:r>
    </w:p>
    <w:p w:rsidR="00BE7C99" w:rsidRDefault="00BE7C99" w:rsidP="00BE7C99">
      <w:r>
        <w:t>Институциональная структура</w:t>
      </w:r>
    </w:p>
    <w:p w:rsidR="00BE7C99" w:rsidRDefault="00BE7C99" w:rsidP="00BE7C99">
      <w:r>
        <w:t>В настоящее время сбор и транспортировку ТКО в жилищном фонде Ковалевского сельского поселения осуществляют МУП «Стимул». Размещение ТКО производится на городской свалке Новокубанского района.</w:t>
      </w:r>
    </w:p>
    <w:p w:rsidR="00BE7C99" w:rsidRDefault="00BE7C99" w:rsidP="00BE7C99">
      <w:r>
        <w:t xml:space="preserve">Характеристика системы </w:t>
      </w:r>
      <w:proofErr w:type="spellStart"/>
      <w:r>
        <w:t>ресурсоснабжения</w:t>
      </w:r>
      <w:proofErr w:type="spellEnd"/>
    </w:p>
    <w:p w:rsidR="00BE7C99" w:rsidRDefault="00BE7C99" w:rsidP="00BE7C99">
      <w:r>
        <w:t xml:space="preserve">Вывоз и сбор ТКО осуществляет МУП «Стимул», которые имеют лицензию на осуществление деятельности по обращению с опасными отходами. Организациями обслуживаются контейнерные площадки по жилому фонду в составе 17 контейнеров, в том числе и по заключенным договорам с предприятиями. Средняя вместимость контейнера составляет 0,8 м3 . </w:t>
      </w:r>
    </w:p>
    <w:p w:rsidR="00BE7C99" w:rsidRDefault="00BE7C99" w:rsidP="00BE7C99">
      <w:r>
        <w:t>Метод обезвреживания ТКО заключается в складировании мусора послойно высотой 1,5 - 2,0 м с уплотнением и изоляцией слоями грунта 25-30 см.</w:t>
      </w:r>
    </w:p>
    <w:p w:rsidR="00BE7C99" w:rsidRDefault="00BE7C99" w:rsidP="00BE7C99">
      <w:r>
        <w:t>Балансы мощности и ресурса</w:t>
      </w:r>
    </w:p>
    <w:p w:rsidR="00BE7C99" w:rsidRDefault="00BE7C99" w:rsidP="00BE7C99">
      <w:r>
        <w:t>За 2017 год МУП «Стимул» вывезено ТКО в количестве 2,5 тыс. м3. Норма накопления ТКО на 1 человека 0,315 т/1 человек/1 м</w:t>
      </w:r>
      <w:proofErr w:type="gramStart"/>
      <w:r>
        <w:t>2</w:t>
      </w:r>
      <w:proofErr w:type="gramEnd"/>
      <w:r>
        <w:t>, смет с 1 м2 твердых покрытий, площадей – 0,005 т/1 человек/1 м2 .</w:t>
      </w:r>
    </w:p>
    <w:p w:rsidR="00BE7C99" w:rsidRDefault="00BE7C99" w:rsidP="00BE7C99">
      <w:r>
        <w:t>Доля поставки ресурса по приборам учета</w:t>
      </w:r>
    </w:p>
    <w:p w:rsidR="00BE7C99" w:rsidRDefault="00BE7C99" w:rsidP="00BE7C99">
      <w:r>
        <w:t xml:space="preserve">Централизованный сбор и транспортировка ТКО осуществляется по договорам, заранее заключенным со специализированными организациями. </w:t>
      </w:r>
    </w:p>
    <w:p w:rsidR="00BE7C99" w:rsidRDefault="00BE7C99" w:rsidP="00BE7C99">
      <w:r>
        <w:t>Годовой объем образования отходов составляет 2,5 тыс. м3.</w:t>
      </w:r>
    </w:p>
    <w:p w:rsidR="00BE7C99" w:rsidRDefault="00BE7C99" w:rsidP="00BE7C99">
      <w:r>
        <w:t xml:space="preserve">Зоны действия источников ресурсов </w:t>
      </w:r>
    </w:p>
    <w:p w:rsidR="00BE7C99" w:rsidRDefault="00BE7C99" w:rsidP="00BE7C99">
      <w:r>
        <w:t xml:space="preserve">Зона действия МУП «Стимул» территория жилого и общественного фонда Ковалевского сельского поселения. </w:t>
      </w:r>
    </w:p>
    <w:p w:rsidR="00BE7C99" w:rsidRDefault="00BE7C99" w:rsidP="00BE7C99">
      <w:r>
        <w:t>Резервы и дефициты по зонам действия источников ресурсов и по Ковалевскому сельскому поселению в целом</w:t>
      </w:r>
    </w:p>
    <w:p w:rsidR="00BE7C99" w:rsidRDefault="00BE7C99" w:rsidP="00BE7C99">
      <w:r>
        <w:t xml:space="preserve">Резерв в системе ТКО при указанных выше показателях не выявлен. </w:t>
      </w:r>
    </w:p>
    <w:p w:rsidR="00BE7C99" w:rsidRDefault="00BE7C99" w:rsidP="00BE7C99">
      <w:r>
        <w:t>Надежность работы системы</w:t>
      </w:r>
    </w:p>
    <w:p w:rsidR="00BE7C99" w:rsidRDefault="00BE7C99" w:rsidP="00BE7C99">
      <w:r>
        <w:t>На территории Ковалевского сельского поселения регулярный сбор и вывоз ТКО осуществляется от объектов жилой и общественной застройки. Сбор ТКО от предприятий и объектов инфраструктуры производится по договорам или по заявкам. Часть предприятий вывозит отходы самостоятельно.</w:t>
      </w:r>
    </w:p>
    <w:p w:rsidR="00BE7C99" w:rsidRDefault="00BE7C99" w:rsidP="00BE7C99">
      <w:r>
        <w:t xml:space="preserve">Организованный сбор крупногабаритных отходов (далее - КГО) на территории Ковалевского поселения не осуществляется, так как на балансе МУП «Стимул» отсутствуют бункеры и </w:t>
      </w:r>
      <w:proofErr w:type="spellStart"/>
      <w:r>
        <w:t>бункеровозы</w:t>
      </w:r>
      <w:proofErr w:type="spellEnd"/>
      <w:r>
        <w:t xml:space="preserve">. </w:t>
      </w:r>
    </w:p>
    <w:p w:rsidR="00BE7C99" w:rsidRDefault="00BE7C99" w:rsidP="00BE7C99">
      <w:r>
        <w:t xml:space="preserve">На балансе МУП «Стимул» отсутствуют мусоровозы, необходимые для вывоза ТКО контейнерным методом. </w:t>
      </w:r>
    </w:p>
    <w:p w:rsidR="00BE7C99" w:rsidRDefault="00BE7C99" w:rsidP="00BE7C99">
      <w:r>
        <w:t xml:space="preserve">Из-за отсутствия спецтехники механизированная уборка улиц и дорог в населенных пунктах Ковалевского сельского поселения не производится. </w:t>
      </w:r>
    </w:p>
    <w:p w:rsidR="00BE7C99" w:rsidRDefault="00BE7C99" w:rsidP="00BE7C99">
      <w:r>
        <w:t xml:space="preserve">Обустройство выделенной территории полигона не соответствует требованиям СП 2.1.7.1038-01 «Гигиенические требования к устройству и содержанию полигонов для твердых бытовых отходов». Весовой контроль ТКО, стационарный радиометрический контроль, система мониторинга состояния окружающей среды, локальная очистка сточных вод на свалке ТКО также отсутствуют. </w:t>
      </w:r>
    </w:p>
    <w:p w:rsidR="00BE7C99" w:rsidRDefault="00BE7C99" w:rsidP="00BE7C99">
      <w:r>
        <w:t>Качество ресурса</w:t>
      </w:r>
    </w:p>
    <w:p w:rsidR="00BE7C99" w:rsidRDefault="00BE7C99" w:rsidP="00BE7C99">
      <w:r>
        <w:t>Организованный сбор и вывоз ТКО осуществляется не в полном объеме. Системой планово-регулярной очистки охвачено 48 % населения. Сбор и вывоз КГО и жидких коммунальных отходов (далее – ЖКО) ведется по заявочной системе.</w:t>
      </w:r>
    </w:p>
    <w:p w:rsidR="00BE7C99" w:rsidRDefault="00BE7C99" w:rsidP="00BE7C99">
      <w:r>
        <w:t>Уборка улично-дорожной сети и обособленных территорий осуществляется вручную без применения спецмашин и оборудования. При возникновении гололедных явлений посыпка дорог песком и технической солью также производится без применения спецтехники.</w:t>
      </w:r>
    </w:p>
    <w:p w:rsidR="00BE7C99" w:rsidRDefault="00BE7C99" w:rsidP="00BE7C99">
      <w:r>
        <w:t>Дифференцированный сбор отходов не осуществляется, сортировочных станций и мусороперерабатывающего завода на территории сельского поселения нет, работа по сортировке отходов на свалке не ведется.</w:t>
      </w:r>
    </w:p>
    <w:p w:rsidR="00BE7C99" w:rsidRDefault="00BE7C99" w:rsidP="00BE7C99">
      <w:r>
        <w:t>На территории Ковалевского сельского поселения действуют нормы накопления ТКО для населения, предприятий и организаций общественного назначения, торговых, культурно-развлекательных и бытовых объектов (объектов инфраструктуры).</w:t>
      </w:r>
    </w:p>
    <w:p w:rsidR="00BE7C99" w:rsidRDefault="00BE7C99" w:rsidP="00BE7C99">
      <w:r>
        <w:t>Воздействие на окружающую среду</w:t>
      </w:r>
    </w:p>
    <w:p w:rsidR="00BE7C99" w:rsidRDefault="00BE7C99" w:rsidP="00BE7C99">
      <w:r>
        <w:t>Воздействие данной отрасли на окружающую среду выражается:</w:t>
      </w:r>
    </w:p>
    <w:p w:rsidR="00BE7C99" w:rsidRDefault="00BE7C99" w:rsidP="00BE7C99">
      <w:r>
        <w:t>загрязнением атмосферы;</w:t>
      </w:r>
    </w:p>
    <w:p w:rsidR="00BE7C99" w:rsidRDefault="00BE7C99" w:rsidP="00BE7C99">
      <w:r>
        <w:t>загрязнением водных объектов сточными водами (дополнительный сброс химических веществ и микроорганизмов в водные объекты);</w:t>
      </w:r>
    </w:p>
    <w:p w:rsidR="00BE7C99" w:rsidRDefault="00BE7C99" w:rsidP="00BE7C99">
      <w:r>
        <w:t>засорением, истощением водных ресурсов;</w:t>
      </w:r>
    </w:p>
    <w:p w:rsidR="00BE7C99" w:rsidRDefault="00BE7C99" w:rsidP="00BE7C99">
      <w:r>
        <w:t>отрицательным влиянием на флору и фауну водных объектов, в результате загрязнения;</w:t>
      </w:r>
    </w:p>
    <w:p w:rsidR="00BE7C99" w:rsidRDefault="00BE7C99" w:rsidP="00BE7C99">
      <w:r>
        <w:t>изменением химического состава почв при неправильной эксплуатации полигонов ТКО.</w:t>
      </w:r>
    </w:p>
    <w:p w:rsidR="00BE7C99" w:rsidRDefault="00BE7C99" w:rsidP="00BE7C99">
      <w:r>
        <w:t>Поскольку в настоящее время все образующиеся коммунальные отходы, вывозятся на свалку, то нагрузка на природную среду очень высока и будет расти до тех пор, пока не будут реализованы мероприятия по утилизации хотя бы части отходов.</w:t>
      </w:r>
    </w:p>
    <w:p w:rsidR="00BE7C99" w:rsidRDefault="00BE7C99" w:rsidP="00BE7C99">
      <w:r>
        <w:t>Растущие объемы коммунальных и промышленных отходов, которые подлежат утилизации, хранению или захоронению, приводят к выделению значительных площадей земель, к загрязнению почв, в случае несоблюдения правил хранения, к потере естественной привлекательности ландшафтов.</w:t>
      </w:r>
    </w:p>
    <w:p w:rsidR="00BE7C99" w:rsidRDefault="00BE7C99" w:rsidP="00BE7C99">
      <w:r>
        <w:t>Ситуация в сфере обращения с коммунальными отходами, сложившиеся</w:t>
      </w:r>
    </w:p>
    <w:p w:rsidR="00BE7C99" w:rsidRDefault="00BE7C99" w:rsidP="00BE7C99">
      <w:r>
        <w:t>на территории Ковалевского сельского поселения привела к опасному загрязнению окружающей среды, и представляет реальную угрозу здоровью населения.</w:t>
      </w:r>
    </w:p>
    <w:p w:rsidR="00BE7C99" w:rsidRDefault="00BE7C99" w:rsidP="00BE7C99">
      <w:r>
        <w:t>Ежеквартально силами Администрации Ковалевского сельского поселения, работников культуры, МУП «Стимул» проводится санитарная очистка территории поселения. Регулярно проводятся чистка придорожной территории, покос обочин дорог.</w:t>
      </w:r>
    </w:p>
    <w:p w:rsidR="00BE7C99" w:rsidRDefault="00BE7C99" w:rsidP="00BE7C99">
      <w:r>
        <w:t>В течени</w:t>
      </w:r>
      <w:proofErr w:type="gramStart"/>
      <w:r>
        <w:t>и</w:t>
      </w:r>
      <w:proofErr w:type="gramEnd"/>
      <w:r>
        <w:t xml:space="preserve"> 2017 года ликвидировались несанкционированные свалки мусора: </w:t>
      </w:r>
    </w:p>
    <w:p w:rsidR="00BE7C99" w:rsidRDefault="00BE7C99" w:rsidP="00BE7C99">
      <w:r>
        <w:t xml:space="preserve"> </w:t>
      </w:r>
      <w:proofErr w:type="gramStart"/>
      <w:r>
        <w:t xml:space="preserve">с. </w:t>
      </w:r>
      <w:proofErr w:type="spellStart"/>
      <w:r>
        <w:t>Ковалевское</w:t>
      </w:r>
      <w:proofErr w:type="spellEnd"/>
      <w:r>
        <w:t xml:space="preserve"> (в северо-западной части села, на территории глиняного</w:t>
      </w:r>
      <w:proofErr w:type="gramEnd"/>
    </w:p>
    <w:p w:rsidR="00BE7C99" w:rsidRDefault="00BE7C99" w:rsidP="00BE7C99">
      <w:r>
        <w:t>карьера),</w:t>
      </w:r>
    </w:p>
    <w:p w:rsidR="00BE7C99" w:rsidRDefault="00BE7C99" w:rsidP="00BE7C99">
      <w:r>
        <w:t xml:space="preserve">п. Прогресс (ул. Набережная; северо-западная часть поселка вдоль дороги на химический склад ФГУП; р-н зверофермы), </w:t>
      </w:r>
    </w:p>
    <w:p w:rsidR="00BE7C99" w:rsidRDefault="00BE7C99" w:rsidP="00BE7C99">
      <w:r>
        <w:t xml:space="preserve">п. Восход (ул. Новокубанская), </w:t>
      </w:r>
    </w:p>
    <w:p w:rsidR="00BE7C99" w:rsidRDefault="00BE7C99" w:rsidP="00BE7C99">
      <w:r>
        <w:t>х. Северокавказский (р-н стрельбища).</w:t>
      </w:r>
    </w:p>
    <w:p w:rsidR="00BE7C99" w:rsidRDefault="00BE7C99" w:rsidP="00BE7C99">
      <w:r>
        <w:t>Кроме того выделение тепла при разложении отходов приводит к повышению температуры внутри тела свалки до 40-70°С. При недостаточном оттоке тепла происходит самовозгорание отходов, которое проявляется как в виде поверхностных пожаров, так и в виде скрытого горения в глубоких горизонтах отходов.</w:t>
      </w:r>
    </w:p>
    <w:p w:rsidR="00BE7C99" w:rsidRDefault="00BE7C99" w:rsidP="00BE7C99">
      <w:r>
        <w:t xml:space="preserve">Не </w:t>
      </w:r>
      <w:proofErr w:type="spellStart"/>
      <w:r>
        <w:t>обустроенность</w:t>
      </w:r>
      <w:proofErr w:type="spellEnd"/>
      <w:r>
        <w:t xml:space="preserve"> объектов и нарушение технологии складирования ТКО способствуют привлечению и размножению насекомых, птиц и млекопитающих.</w:t>
      </w:r>
    </w:p>
    <w:p w:rsidR="00BE7C99" w:rsidRDefault="00BE7C99" w:rsidP="00BE7C99">
      <w:r>
        <w:t xml:space="preserve">Все перечисленное создает зону риска и дискомфорта для людей, проживающих и работающих вблизи территории свалок и мест захламления. Население подвергается как прямому влиянию свалок, так и </w:t>
      </w:r>
      <w:proofErr w:type="spellStart"/>
      <w:r>
        <w:t>опосредственному</w:t>
      </w:r>
      <w:proofErr w:type="spellEnd"/>
      <w:r>
        <w:t xml:space="preserve"> - при контакте с загрязненными компонентами окружающей среды.</w:t>
      </w:r>
    </w:p>
    <w:p w:rsidR="00BE7C99" w:rsidRDefault="00BE7C99" w:rsidP="00BE7C99">
      <w:r>
        <w:t>Тарифы, плата (тариф) за подключение (присоединение), структура</w:t>
      </w:r>
    </w:p>
    <w:p w:rsidR="00BE7C99" w:rsidRDefault="00BE7C99" w:rsidP="00BE7C99">
      <w:r>
        <w:t>себестоимости производства и транспорта ресурса</w:t>
      </w:r>
    </w:p>
    <w:p w:rsidR="00BE7C99" w:rsidRDefault="00BE7C99" w:rsidP="00BE7C99">
      <w:r>
        <w:t>Тариф за вывоз ТКО составляет 400 руб./м3, 435 руб./м3, для ТСЖ и УК – 2,0 руб./м</w:t>
      </w:r>
      <w:proofErr w:type="gramStart"/>
      <w:r>
        <w:t>2</w:t>
      </w:r>
      <w:proofErr w:type="gramEnd"/>
      <w:r>
        <w:t xml:space="preserve">. </w:t>
      </w:r>
    </w:p>
    <w:p w:rsidR="00BE7C99" w:rsidRDefault="00BE7C99" w:rsidP="00BE7C99">
      <w:r>
        <w:t xml:space="preserve">Оплата услуги за вывоз ТКО из многоквартирного жилого фонда входит в состав платы за содержание многоквартирного дома, исходя из площади жилого фонда, и отражается в соответствующей строке квитанции на оплату жилищных услуг. </w:t>
      </w:r>
    </w:p>
    <w:p w:rsidR="00BE7C99" w:rsidRDefault="00BE7C99" w:rsidP="00BE7C99">
      <w:r>
        <w:t xml:space="preserve">Оплата услуги за вывоз ТКО из индивидуального жилого фонда осуществляется в соответствии с договорами между населением и обслуживающей организацией. </w:t>
      </w:r>
    </w:p>
    <w:p w:rsidR="00BE7C99" w:rsidRDefault="00BE7C99" w:rsidP="00BE7C99">
      <w:r>
        <w:t>Технические и технологические проблемы в системе</w:t>
      </w:r>
    </w:p>
    <w:p w:rsidR="00BE7C99" w:rsidRDefault="00BE7C99" w:rsidP="00BE7C99">
      <w:r>
        <w:t>Основной проблемой в сфере захоронения (утилизации) ТКО на территории Ковалевского сельского поселения является неудовлетворительное санитарное состояние населенных пунктов.</w:t>
      </w:r>
    </w:p>
    <w:p w:rsidR="00BE7C99" w:rsidRDefault="00BE7C99" w:rsidP="00BE7C99">
      <w:r>
        <w:t>2.6. Краткий анализ существующего состояния системы газоснабжения Ковалевского сельского поселения Новокубанского района</w:t>
      </w:r>
    </w:p>
    <w:p w:rsidR="00BE7C99" w:rsidRDefault="00BE7C99" w:rsidP="00BE7C99">
      <w:r>
        <w:t>Институциональная структура</w:t>
      </w:r>
    </w:p>
    <w:p w:rsidR="00BE7C99" w:rsidRDefault="00BE7C99" w:rsidP="00BE7C99">
      <w:r>
        <w:t xml:space="preserve">Природный газ поступает от газораспределительной станции (далее по тексту – ГРС) г. Новокубанска к объектам села Ковалевского и хутора Северокавказского. Давление газа на выходе из ГРС г. Новокубанска – 0,3 </w:t>
      </w:r>
      <w:proofErr w:type="spellStart"/>
      <w:r>
        <w:t>Мпа</w:t>
      </w:r>
      <w:proofErr w:type="spellEnd"/>
      <w:r>
        <w:t>. В п. Прогресс на территории ФКП «</w:t>
      </w:r>
      <w:proofErr w:type="spellStart"/>
      <w:r>
        <w:t>Армавирская</w:t>
      </w:r>
      <w:proofErr w:type="spellEnd"/>
      <w:r>
        <w:t xml:space="preserve"> </w:t>
      </w:r>
      <w:proofErr w:type="spellStart"/>
      <w:r>
        <w:t>биофабрика</w:t>
      </w:r>
      <w:proofErr w:type="spellEnd"/>
      <w:r>
        <w:t xml:space="preserve">» </w:t>
      </w:r>
      <w:proofErr w:type="gramStart"/>
      <w:r>
        <w:t>расположена</w:t>
      </w:r>
      <w:proofErr w:type="gramEnd"/>
      <w:r>
        <w:t xml:space="preserve"> ГРС, от которой газ поступает на объекты АО «Конный завод «Восход»» в п. Восход, п. Мирский и п. Комсомольский. Давление на выходе – 0,6 </w:t>
      </w:r>
      <w:proofErr w:type="spellStart"/>
      <w:r>
        <w:t>Мпа</w:t>
      </w:r>
      <w:proofErr w:type="spellEnd"/>
      <w:r>
        <w:t xml:space="preserve">. </w:t>
      </w:r>
      <w:proofErr w:type="gramStart"/>
      <w:r>
        <w:t>В</w:t>
      </w:r>
      <w:proofErr w:type="gramEnd"/>
      <w:r>
        <w:t xml:space="preserve"> </w:t>
      </w:r>
      <w:proofErr w:type="gramStart"/>
      <w:r>
        <w:t>х</w:t>
      </w:r>
      <w:proofErr w:type="gramEnd"/>
      <w:r>
        <w:t>. Красная Звезда по ул. Мира расположен подземный газопровод низкого давления от точки врезки по ул. Мира х. Красная Звезда с разводкой к частным земельным участкам протяженностью 1,505 км. От установки газ поступает по газопроводу среднего давления на ГРП (далее по тексту - газораспределительный пункт) и ШГРП (далее по тексту – шкаф газораспределительный). Организацией, оказывающие услуги в области газоснабжения является открытое акционерное общество (далее – ОАО) «</w:t>
      </w:r>
      <w:proofErr w:type="spellStart"/>
      <w:r>
        <w:t>Новокубанскрайгаз</w:t>
      </w:r>
      <w:proofErr w:type="spellEnd"/>
      <w:r>
        <w:t xml:space="preserve">». </w:t>
      </w:r>
    </w:p>
    <w:p w:rsidR="00BE7C99" w:rsidRDefault="00BE7C99" w:rsidP="00BE7C99">
      <w:r>
        <w:t xml:space="preserve">Характеристика системы </w:t>
      </w:r>
      <w:proofErr w:type="spellStart"/>
      <w:r>
        <w:t>ресурсоснабжения</w:t>
      </w:r>
      <w:proofErr w:type="spellEnd"/>
    </w:p>
    <w:p w:rsidR="00BE7C99" w:rsidRDefault="00BE7C99" w:rsidP="00BE7C99">
      <w:r>
        <w:t>Существующая схема газоснабжения населенных пунктов Ковалевского сельского поселения решена по двухступенчатой системе: газопроводы среднего давления (</w:t>
      </w:r>
      <w:proofErr w:type="gramStart"/>
      <w:r>
        <w:t>Р</w:t>
      </w:r>
      <w:proofErr w:type="gramEnd"/>
      <w:r>
        <w:t>= 3,0 кгс/см2) и газопроводы низкого давления (Р=0,03 кгс/см2).</w:t>
      </w:r>
    </w:p>
    <w:p w:rsidR="00BE7C99" w:rsidRDefault="00BE7C99" w:rsidP="00BE7C99">
      <w:r>
        <w:t xml:space="preserve">К газопроводам среднего давления подключаются ГРП, ШГРП, котельные, производственные предприятия. </w:t>
      </w:r>
    </w:p>
    <w:p w:rsidR="00BE7C99" w:rsidRDefault="00BE7C99" w:rsidP="00BE7C99">
      <w:r>
        <w:t>К газопроводам низкого давления подключаются жилой фонд, мелкие предприятия бытового обслуживания населения.</w:t>
      </w:r>
    </w:p>
    <w:p w:rsidR="00BE7C99" w:rsidRDefault="00BE7C99" w:rsidP="00BE7C99">
      <w:r>
        <w:t xml:space="preserve">Подача природного газа потребителям производится по сетям газопровода среднего давления. На территории населенных пунктов Ковалевского сельского поселения расположены ГРП и ШГРП. </w:t>
      </w:r>
    </w:p>
    <w:p w:rsidR="00BE7C99" w:rsidRDefault="00BE7C99" w:rsidP="00BE7C99">
      <w:r>
        <w:t>Балансы мощности и ресурса</w:t>
      </w:r>
    </w:p>
    <w:p w:rsidR="00BE7C99" w:rsidRDefault="00BE7C99" w:rsidP="00BE7C99">
      <w:r>
        <w:t>Согласно утвержденной Программе комплексного развития коммунальной инфраструктуры в Ковалевском сельском поселении общее потребление газа составляет 13639,2 тыс. м3/год, в том числе на нужды населения – 12905,2 тыс. м3/год; на нужды котельной –734,0 тыс. м3/год. Промышленные потребители не учтены.</w:t>
      </w:r>
    </w:p>
    <w:p w:rsidR="00BE7C99" w:rsidRDefault="00BE7C99" w:rsidP="00BE7C99">
      <w:r>
        <w:t>Доля поставки ресурса по приборам учета</w:t>
      </w:r>
    </w:p>
    <w:p w:rsidR="00BE7C99" w:rsidRDefault="00BE7C99" w:rsidP="00BE7C99">
      <w:r>
        <w:t xml:space="preserve">Все площадки </w:t>
      </w:r>
      <w:proofErr w:type="spellStart"/>
      <w:r>
        <w:t>газопотребления</w:t>
      </w:r>
      <w:proofErr w:type="spellEnd"/>
      <w:r>
        <w:t xml:space="preserve"> оборудованы приборами учета газа. </w:t>
      </w:r>
    </w:p>
    <w:p w:rsidR="00BE7C99" w:rsidRDefault="00BE7C99" w:rsidP="00BE7C99">
      <w:r>
        <w:t>Зоны действия источников ресурсов</w:t>
      </w:r>
    </w:p>
    <w:p w:rsidR="00BE7C99" w:rsidRDefault="00BE7C99" w:rsidP="00BE7C99">
      <w:r>
        <w:t xml:space="preserve">Газифицировано село </w:t>
      </w:r>
      <w:proofErr w:type="spellStart"/>
      <w:r>
        <w:t>Ковалевское</w:t>
      </w:r>
      <w:proofErr w:type="spellEnd"/>
      <w:r>
        <w:t xml:space="preserve">, поселок Восход, поселок Комсомольский, хутор Красная Звезда ул. Мира, поселок Лесхоз, поселок Мирской, поселок Прогресс, хутор Северокавказский. На территории </w:t>
      </w:r>
      <w:proofErr w:type="gramStart"/>
      <w:r>
        <w:t>п. ж</w:t>
      </w:r>
      <w:proofErr w:type="gramEnd"/>
      <w:r>
        <w:t>/</w:t>
      </w:r>
      <w:proofErr w:type="spellStart"/>
      <w:r>
        <w:t>д</w:t>
      </w:r>
      <w:proofErr w:type="spellEnd"/>
      <w:r>
        <w:t xml:space="preserve"> платформы </w:t>
      </w:r>
      <w:proofErr w:type="spellStart"/>
      <w:r>
        <w:t>Коцебу</w:t>
      </w:r>
      <w:proofErr w:type="spellEnd"/>
      <w:r>
        <w:t xml:space="preserve"> и х. Барвинок используется печное топливо</w:t>
      </w:r>
    </w:p>
    <w:p w:rsidR="00BE7C99" w:rsidRDefault="00BE7C99" w:rsidP="00BE7C99">
      <w:r>
        <w:t>Резервы и дефициты по зонам действия источников ресурсов и по Ковалевскому сельскому поселению в целом</w:t>
      </w:r>
    </w:p>
    <w:p w:rsidR="00BE7C99" w:rsidRDefault="00BE7C99" w:rsidP="00BE7C99">
      <w:r>
        <w:t>Система газоснабжения имеет достаточную мощность, обслуживающие предприятие экономически устойчиво, и достаточно технически оснащено. Потребителями газа являются предприятия сферы обслуживания, котельные, жилые дома, объекты соцкультбыта и бюджетные организации.</w:t>
      </w:r>
    </w:p>
    <w:p w:rsidR="00BE7C99" w:rsidRDefault="00BE7C99" w:rsidP="00BE7C99">
      <w:r>
        <w:t>Надежность работы системы</w:t>
      </w:r>
    </w:p>
    <w:p w:rsidR="00BE7C99" w:rsidRDefault="00BE7C99" w:rsidP="00BE7C99">
      <w:r>
        <w:t>В связи с отсутствием за рассматриваемый период прекращений транспортировки газа по газораспределительным сетям Ковалевского сельского поселения, работа системы газоснабжения характеризуется как надежная.</w:t>
      </w:r>
    </w:p>
    <w:p w:rsidR="00BE7C99" w:rsidRDefault="00BE7C99" w:rsidP="00BE7C99">
      <w:r>
        <w:t>Качество поставляемого ресурса</w:t>
      </w:r>
    </w:p>
    <w:p w:rsidR="00BE7C99" w:rsidRDefault="00BE7C99" w:rsidP="00BE7C99">
      <w:r>
        <w:t xml:space="preserve">Система газоснабжения Ковалевского сельского поселения отвечает требованиям качества. </w:t>
      </w:r>
    </w:p>
    <w:p w:rsidR="00BE7C99" w:rsidRDefault="00BE7C99" w:rsidP="00BE7C99">
      <w:r>
        <w:t>Воздействие на окружающую среду</w:t>
      </w:r>
    </w:p>
    <w:p w:rsidR="00BE7C99" w:rsidRDefault="00BE7C99" w:rsidP="00BE7C99">
      <w:r>
        <w:t>Одной из крупнейших экологических проблем в топливно-энергетическом комплексе является загрязнение природной среды. Вредные выбросы при сжигании природного газа существенно меньше, чем при сжигании угля и мазута, природный газ относится к экологически чистым видам топлива.</w:t>
      </w:r>
    </w:p>
    <w:p w:rsidR="00BE7C99" w:rsidRDefault="00BE7C99" w:rsidP="00BE7C99">
      <w:r>
        <w:t>Тарифы, плата (тариф) за подключение (присоединение), структура себестоимости производства и транспорта ресурса</w:t>
      </w:r>
    </w:p>
    <w:p w:rsidR="00BE7C99" w:rsidRDefault="00BE7C99" w:rsidP="00BE7C99">
      <w:r>
        <w:t>Тариф за газ на 2017 год в Ковалевском сельском поселении составил 5,81 руб./м3.</w:t>
      </w:r>
    </w:p>
    <w:p w:rsidR="00BE7C99" w:rsidRDefault="00BE7C99" w:rsidP="00BE7C99">
      <w:r>
        <w:t>Технические и технологические проблемы в системе</w:t>
      </w:r>
    </w:p>
    <w:p w:rsidR="00BE7C99" w:rsidRDefault="00BE7C99" w:rsidP="00BE7C99">
      <w:r>
        <w:t>Технологических и технических проблем в системе газоснабжения не выявлено. Требуется проведение систематического ремонта газопровода низкого давления.</w:t>
      </w:r>
    </w:p>
    <w:p w:rsidR="00BE7C99" w:rsidRDefault="00BE7C99" w:rsidP="00BE7C99"/>
    <w:p w:rsidR="00BE7C99" w:rsidRDefault="00BE7C99" w:rsidP="00BE7C99">
      <w:r>
        <w:t>2.7. Краткий анализ состояния установки приборов учета у потребителей Ковалевского сельского поселения Новокубанского района</w:t>
      </w:r>
    </w:p>
    <w:p w:rsidR="00BE7C99" w:rsidRDefault="00BE7C99" w:rsidP="00BE7C99">
      <w:pPr>
        <w:rPr>
          <w:rFonts w:eastAsia="Calibri"/>
        </w:rPr>
      </w:pPr>
    </w:p>
    <w:p w:rsidR="00BE7C99" w:rsidRDefault="00BE7C99" w:rsidP="00BE7C99">
      <w:r>
        <w:t xml:space="preserve">В настоящее время на территории Ковалевского сельского поселения индивидуальными приборами учета оборудовано следующее количество потребителей: </w:t>
      </w:r>
    </w:p>
    <w:p w:rsidR="00BE7C99" w:rsidRDefault="00BE7C99" w:rsidP="00BE7C99">
      <w:r>
        <w:t>за электрическую энергию – 100 %;</w:t>
      </w:r>
    </w:p>
    <w:p w:rsidR="00BE7C99" w:rsidRDefault="00BE7C99" w:rsidP="00BE7C99">
      <w:r>
        <w:t>за тепловую энергию – 10 % (расчет ведется по нормативам потребления);</w:t>
      </w:r>
    </w:p>
    <w:p w:rsidR="00BE7C99" w:rsidRDefault="00BE7C99" w:rsidP="00BE7C99">
      <w:r>
        <w:t>за питьевую воду – 96 %;</w:t>
      </w:r>
    </w:p>
    <w:p w:rsidR="00BE7C99" w:rsidRDefault="00BE7C99" w:rsidP="00BE7C99">
      <w:r>
        <w:t>за водоотведение – 0 %;</w:t>
      </w:r>
    </w:p>
    <w:p w:rsidR="00BE7C99" w:rsidRDefault="00BE7C99" w:rsidP="00BE7C99">
      <w:r>
        <w:t>за газоснабжение – 100 %;</w:t>
      </w:r>
    </w:p>
    <w:p w:rsidR="00BE7C99" w:rsidRDefault="00BE7C99" w:rsidP="00BE7C99">
      <w:r>
        <w:t xml:space="preserve">за ТКО – 0 %. </w:t>
      </w:r>
    </w:p>
    <w:p w:rsidR="00BE7C99" w:rsidRDefault="00BE7C99" w:rsidP="00BE7C99">
      <w:proofErr w:type="spellStart"/>
      <w:r>
        <w:rPr>
          <w:rFonts w:eastAsia="Calibri"/>
        </w:rPr>
        <w:t>Общедомовыми</w:t>
      </w:r>
      <w:proofErr w:type="spellEnd"/>
      <w:r>
        <w:rPr>
          <w:rFonts w:eastAsia="Calibri"/>
        </w:rPr>
        <w:t xml:space="preserve"> приборами учета оборудовано следующее количество потребителей:</w:t>
      </w:r>
    </w:p>
    <w:p w:rsidR="00BE7C99" w:rsidRDefault="00BE7C99" w:rsidP="00BE7C99">
      <w:r>
        <w:t>за электрическую энергию – 100 %;</w:t>
      </w:r>
    </w:p>
    <w:p w:rsidR="00BE7C99" w:rsidRDefault="00BE7C99" w:rsidP="00BE7C99">
      <w:r>
        <w:t>за тепловую энергию – 20 %;</w:t>
      </w:r>
    </w:p>
    <w:p w:rsidR="00BE7C99" w:rsidRDefault="00BE7C99" w:rsidP="00BE7C99">
      <w:r>
        <w:t>за питьевую воду – 97 %;</w:t>
      </w:r>
    </w:p>
    <w:p w:rsidR="00BE7C99" w:rsidRDefault="00BE7C99" w:rsidP="00BE7C99">
      <w:r>
        <w:t>за водоотведение – 0 %;</w:t>
      </w:r>
    </w:p>
    <w:p w:rsidR="00BE7C99" w:rsidRDefault="00BE7C99" w:rsidP="00BE7C99">
      <w:r>
        <w:t>за газоснабжение – 0 %;</w:t>
      </w:r>
    </w:p>
    <w:p w:rsidR="00BE7C99" w:rsidRDefault="00BE7C99" w:rsidP="00BE7C99">
      <w:r>
        <w:t>за ТКО – 0 %.</w:t>
      </w:r>
    </w:p>
    <w:p w:rsidR="00BE7C99" w:rsidRDefault="00BE7C99" w:rsidP="00BE7C99">
      <w:r>
        <w:t xml:space="preserve">В Постановлении Правительства РФ от 17.12.2014 года № 1380 «О вопросах установления и определения нормативов потребления коммунальных услуг» при отсутствии индивидуальных приборов учета (далее по тексту - ИПУ) или </w:t>
      </w:r>
      <w:proofErr w:type="spellStart"/>
      <w:r>
        <w:t>общедомовых</w:t>
      </w:r>
      <w:proofErr w:type="spellEnd"/>
      <w:r>
        <w:t xml:space="preserve"> приборов учета (далее по тексту - ОПУ), предусматривается введение повышающих коэффициентов, применяемых к нормативам потребления коммунальных услуг, включая </w:t>
      </w:r>
      <w:proofErr w:type="spellStart"/>
      <w:r>
        <w:t>общедомовые</w:t>
      </w:r>
      <w:proofErr w:type="spellEnd"/>
      <w:r>
        <w:t xml:space="preserve"> нужды. Правило действует с 1 января 2015 года. </w:t>
      </w:r>
    </w:p>
    <w:p w:rsidR="00BE7C99" w:rsidRDefault="00BE7C99" w:rsidP="00BE7C99">
      <w:r>
        <w:t>Размеры повышающих коэффициентов:</w:t>
      </w:r>
    </w:p>
    <w:p w:rsidR="00BE7C99" w:rsidRDefault="00BE7C99" w:rsidP="00BE7C99">
      <w:proofErr w:type="spellStart"/>
      <w:r>
        <w:t>c</w:t>
      </w:r>
      <w:proofErr w:type="spellEnd"/>
      <w:r>
        <w:t xml:space="preserve"> 1 января по 30 июня 2016 года – 1,4;</w:t>
      </w:r>
    </w:p>
    <w:p w:rsidR="00BE7C99" w:rsidRDefault="00BE7C99" w:rsidP="00BE7C99">
      <w:proofErr w:type="spellStart"/>
      <w:r>
        <w:t>c</w:t>
      </w:r>
      <w:proofErr w:type="spellEnd"/>
      <w:r>
        <w:t xml:space="preserve"> 1 июля по 31 декабря 2016 года – 1,5;</w:t>
      </w:r>
    </w:p>
    <w:p w:rsidR="00BE7C99" w:rsidRDefault="00BE7C99" w:rsidP="00BE7C99">
      <w:proofErr w:type="spellStart"/>
      <w:r>
        <w:t>c</w:t>
      </w:r>
      <w:proofErr w:type="spellEnd"/>
      <w:r>
        <w:t xml:space="preserve"> 1 января 2017 года – 1,6. </w:t>
      </w:r>
    </w:p>
    <w:p w:rsidR="00BE7C99" w:rsidRDefault="00BE7C99" w:rsidP="00BE7C99">
      <w:r>
        <w:t xml:space="preserve">Администрация Ковалевского сельского поселения периодически проводит мониторинг по оснащенности приборами учета в части категории населения. Согласно Распоряжению Правительства РФ от 01.12.2009 года №1830-р «Об утверждении плана мероприятий по энергосбережению и повышению энергетической эффективности в Российской Федерации» продолжается оснащенность жилищного фонда как </w:t>
      </w:r>
      <w:proofErr w:type="spellStart"/>
      <w:r>
        <w:t>общедомовыми</w:t>
      </w:r>
      <w:proofErr w:type="spellEnd"/>
      <w:r>
        <w:t xml:space="preserve">, так и индивидуальными приборами учета, согласно установленным планам. </w:t>
      </w:r>
    </w:p>
    <w:p w:rsidR="00BE7C99" w:rsidRDefault="00BE7C99" w:rsidP="00BE7C99"/>
    <w:p w:rsidR="00BE7C99" w:rsidRDefault="00BE7C99" w:rsidP="00BE7C99">
      <w:pPr>
        <w:ind w:firstLine="0"/>
        <w:jc w:val="center"/>
      </w:pPr>
      <w:r>
        <w:t>Раздел 3. Перспективы развития Ковалевского сельского поселения Новокубанского района и прогноз спроса на коммунальные ресурсы</w:t>
      </w:r>
    </w:p>
    <w:p w:rsidR="00BE7C99" w:rsidRDefault="00BE7C99" w:rsidP="00BE7C99"/>
    <w:p w:rsidR="00BE7C99" w:rsidRDefault="00BE7C99" w:rsidP="00BE7C99">
      <w:pPr>
        <w:rPr>
          <w:rFonts w:eastAsia="Calibri"/>
        </w:rPr>
      </w:pPr>
      <w:r>
        <w:rPr>
          <w:rFonts w:eastAsia="Calibri"/>
        </w:rPr>
        <w:t>Программа комплексного развития систем коммунальной инфраструктуры Ковалевского сельского поселения Новокубанского района на период до 2030 года разработана в соответствии с документами территориального планирования, а также с учетом фактического развития территории Ковалевского сельского поселения. Программа формировалась с учетом требований:</w:t>
      </w:r>
    </w:p>
    <w:p w:rsidR="00BE7C99" w:rsidRDefault="00BE7C99" w:rsidP="00BE7C99">
      <w:pPr>
        <w:rPr>
          <w:rFonts w:eastAsia="Calibri"/>
        </w:rPr>
      </w:pPr>
      <w:r>
        <w:rPr>
          <w:rFonts w:eastAsia="Calibri"/>
        </w:rPr>
        <w:t xml:space="preserve">Федерального закона от 30.12.2004 года № 210-ФЗ «Об основах регулирования тарифов организаций коммунального комплекса», </w:t>
      </w:r>
    </w:p>
    <w:p w:rsidR="00BE7C99" w:rsidRDefault="00BE7C99" w:rsidP="00BE7C99">
      <w:pPr>
        <w:rPr>
          <w:rFonts w:eastAsia="Calibri"/>
        </w:rPr>
      </w:pPr>
      <w:r>
        <w:rPr>
          <w:rFonts w:eastAsia="Calibri"/>
        </w:rPr>
        <w:t xml:space="preserve">Приказа Министерства регионального развития РФ от 06.05.2011 г. №204 «О разработке </w:t>
      </w:r>
      <w:proofErr w:type="gramStart"/>
      <w:r>
        <w:rPr>
          <w:rFonts w:eastAsia="Calibri"/>
        </w:rPr>
        <w:t>программ комплексного развития систем коммунальной инфраструктуры муниципальных образований</w:t>
      </w:r>
      <w:proofErr w:type="gramEnd"/>
      <w:r>
        <w:rPr>
          <w:rFonts w:eastAsia="Calibri"/>
        </w:rPr>
        <w:t xml:space="preserve">», </w:t>
      </w:r>
    </w:p>
    <w:p w:rsidR="00BE7C99" w:rsidRDefault="00BE7C99" w:rsidP="00BE7C99">
      <w:pPr>
        <w:rPr>
          <w:rFonts w:eastAsia="Calibri"/>
        </w:rPr>
      </w:pPr>
      <w:r>
        <w:rPr>
          <w:rFonts w:eastAsia="Calibri"/>
        </w:rPr>
        <w:t>Приказа Федерального агентства по строительству и жилищно-коммунальному хозяйству от 1 октября 2013 года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rsidR="00BE7C99" w:rsidRDefault="00BE7C99" w:rsidP="00BE7C99">
      <w:pPr>
        <w:rPr>
          <w:rFonts w:eastAsia="Calibri"/>
        </w:rPr>
      </w:pPr>
      <w:r>
        <w:rPr>
          <w:rFonts w:eastAsia="Calibri"/>
        </w:rPr>
        <w:t xml:space="preserve">Срок реализации Программы – 2030 год. Выполнение Программы осуществляется в 2 этапа: </w:t>
      </w:r>
    </w:p>
    <w:p w:rsidR="00BE7C99" w:rsidRDefault="00BE7C99" w:rsidP="00BE7C99">
      <w:pPr>
        <w:rPr>
          <w:rFonts w:eastAsia="Calibri"/>
        </w:rPr>
      </w:pPr>
      <w:r>
        <w:rPr>
          <w:rFonts w:eastAsia="Calibri"/>
        </w:rPr>
        <w:t xml:space="preserve">первый этап – с 2018 года по 2020 год; </w:t>
      </w:r>
    </w:p>
    <w:p w:rsidR="00BE7C99" w:rsidRDefault="00BE7C99" w:rsidP="00BE7C99">
      <w:pPr>
        <w:rPr>
          <w:rFonts w:eastAsia="Calibri"/>
        </w:rPr>
      </w:pPr>
      <w:r>
        <w:rPr>
          <w:rFonts w:eastAsia="Calibri"/>
        </w:rPr>
        <w:t xml:space="preserve">второй этап – с 2021 года по 2030 год. </w:t>
      </w:r>
    </w:p>
    <w:p w:rsidR="00BE7C99" w:rsidRDefault="00BE7C99" w:rsidP="00BE7C99">
      <w:pPr>
        <w:rPr>
          <w:rFonts w:eastAsia="Calibri"/>
        </w:rPr>
      </w:pPr>
      <w:proofErr w:type="spellStart"/>
      <w:r>
        <w:rPr>
          <w:rFonts w:eastAsia="Calibri"/>
        </w:rPr>
        <w:t>Ковалевское</w:t>
      </w:r>
      <w:proofErr w:type="spellEnd"/>
      <w:r>
        <w:rPr>
          <w:rFonts w:eastAsia="Calibri"/>
        </w:rPr>
        <w:t xml:space="preserve"> сельское поселение ориентировано на стабилизацию социально-экономической ситуации, реализацию государственных и муниципальных программ, выполнение задач, определенных Администрацией Новокубанского района в рамках Плана антикризисных мер и обращений жителей сельского поселения.</w:t>
      </w:r>
    </w:p>
    <w:p w:rsidR="00BE7C99" w:rsidRDefault="00BE7C99" w:rsidP="00BE7C99">
      <w:r>
        <w:rPr>
          <w:rFonts w:eastAsia="Calibri"/>
        </w:rPr>
        <w:t>На первый этап реализации Программы</w:t>
      </w:r>
      <w:r>
        <w:t>:</w:t>
      </w:r>
    </w:p>
    <w:p w:rsidR="00BE7C99" w:rsidRDefault="00BE7C99" w:rsidP="00BE7C99">
      <w:r>
        <w:t>1. Развитие коммунального хозяйства:</w:t>
      </w:r>
    </w:p>
    <w:p w:rsidR="00BE7C99" w:rsidRDefault="00BE7C99" w:rsidP="00BE7C99">
      <w:r>
        <w:t xml:space="preserve">разработка проектно-сметной документации по замене водопровода и реконструкции скважины в х. Северокавказский, работы по ремонту канализации в п. Прогресс, </w:t>
      </w:r>
    </w:p>
    <w:p w:rsidR="00BE7C99" w:rsidRDefault="00BE7C99" w:rsidP="00BE7C99">
      <w:proofErr w:type="gramStart"/>
      <w:r>
        <w:t xml:space="preserve">монтаж освещения улиц в п. Восход ул. Полевая, п. Прогресс ул. Зеленая, Новая, Свободы, Мира, с. </w:t>
      </w:r>
      <w:proofErr w:type="spellStart"/>
      <w:r>
        <w:t>Ковалевское</w:t>
      </w:r>
      <w:proofErr w:type="spellEnd"/>
      <w:r>
        <w:t xml:space="preserve"> ул. Первомайская район школы интернат, </w:t>
      </w:r>
      <w:proofErr w:type="gramEnd"/>
    </w:p>
    <w:p w:rsidR="00BE7C99" w:rsidRDefault="00BE7C99" w:rsidP="00BE7C99">
      <w:r>
        <w:t xml:space="preserve">ликвидация стихийных свалок, расчистка и вывоз мусора п. Прогресс ул. Ленина 2, спил аварийных деревьев, кошение сорной растительности, дератизация парковых зон, кладбищ, водоемов, остановок. </w:t>
      </w:r>
    </w:p>
    <w:p w:rsidR="00BE7C99" w:rsidRDefault="00BE7C99" w:rsidP="00BE7C99">
      <w:r>
        <w:t xml:space="preserve">На второй этап реализации Программы: </w:t>
      </w:r>
    </w:p>
    <w:p w:rsidR="00BE7C99" w:rsidRDefault="00BE7C99" w:rsidP="00BE7C99">
      <w:pPr>
        <w:rPr>
          <w:rFonts w:eastAsia="Calibri"/>
        </w:rPr>
      </w:pPr>
      <w:r>
        <w:t>1. Увеличение нормы жилищной обеспеченности населения. На период действия Программы необходимо дополнительно 110,1 тыс. м</w:t>
      </w:r>
      <w:proofErr w:type="gramStart"/>
      <w:r>
        <w:t>2</w:t>
      </w:r>
      <w:proofErr w:type="gramEnd"/>
      <w:r>
        <w:t xml:space="preserve"> площади под жилищное строительство.</w:t>
      </w:r>
      <w:r>
        <w:rPr>
          <w:rFonts w:eastAsia="Calibri"/>
        </w:rPr>
        <w:t xml:space="preserve"> </w:t>
      </w:r>
    </w:p>
    <w:p w:rsidR="00BE7C99" w:rsidRDefault="00BE7C99" w:rsidP="00BE7C99">
      <w:r>
        <w:t xml:space="preserve">В таблице 3.1 приведены расчетные параметры для территорий малоэтажного строительства. </w:t>
      </w:r>
    </w:p>
    <w:p w:rsidR="00BE7C99" w:rsidRDefault="00BE7C99" w:rsidP="00BE7C99">
      <w:pPr>
        <w:rPr>
          <w:rFonts w:eastAsia="Calibri"/>
        </w:rPr>
      </w:pPr>
    </w:p>
    <w:p w:rsidR="00BE7C99" w:rsidRDefault="00BE7C99" w:rsidP="00BE7C99">
      <w:pPr>
        <w:rPr>
          <w:rFonts w:eastAsia="Calibri"/>
        </w:rPr>
      </w:pPr>
      <w:r>
        <w:rPr>
          <w:rFonts w:eastAsia="Calibri"/>
        </w:rPr>
        <w:t>Таблица 3.1</w:t>
      </w:r>
    </w:p>
    <w:p w:rsidR="00BE7C99" w:rsidRDefault="00BE7C99" w:rsidP="00BE7C99">
      <w:pPr>
        <w:rPr>
          <w:rFonts w:eastAsia="Calibri"/>
        </w:rPr>
      </w:pPr>
      <w:r>
        <w:rPr>
          <w:rFonts w:eastAsia="Calibri"/>
        </w:rPr>
        <w:t xml:space="preserve">Расчетные параметры для территорий жилого строительства </w:t>
      </w:r>
    </w:p>
    <w:p w:rsidR="00BE7C99" w:rsidRDefault="00BE7C99" w:rsidP="00BE7C99">
      <w:pPr>
        <w:rPr>
          <w:rFonts w:eastAsia="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343"/>
        <w:gridCol w:w="1418"/>
        <w:gridCol w:w="1624"/>
        <w:gridCol w:w="1418"/>
        <w:gridCol w:w="1568"/>
      </w:tblGrid>
      <w:tr w:rsidR="00BE7C99" w:rsidTr="00BE7C99">
        <w:trPr>
          <w:trHeight w:val="20"/>
          <w:tblHeader/>
        </w:trPr>
        <w:tc>
          <w:tcPr>
            <w:tcW w:w="2268" w:type="dxa"/>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p w:rsidR="00BE7C99" w:rsidRDefault="00BE7C99">
            <w:pPr>
              <w:ind w:firstLine="0"/>
            </w:pPr>
            <w:r>
              <w:t>Территория</w:t>
            </w:r>
          </w:p>
        </w:tc>
        <w:tc>
          <w:tcPr>
            <w:tcW w:w="134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Жилищный фонд 2020 год, тыс. м</w:t>
            </w:r>
            <w:proofErr w:type="gramStart"/>
            <w:r>
              <w:t>2</w:t>
            </w:r>
            <w:proofErr w:type="gramEnd"/>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Убыль жилищного фонда, тыс. м</w:t>
            </w:r>
            <w:proofErr w:type="gramStart"/>
            <w:r>
              <w:t>2</w:t>
            </w:r>
            <w:proofErr w:type="gramEnd"/>
          </w:p>
        </w:tc>
        <w:tc>
          <w:tcPr>
            <w:tcW w:w="16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Новое жилищное строительство, тыс. м</w:t>
            </w:r>
            <w:proofErr w:type="gramStart"/>
            <w:r>
              <w:t>2</w:t>
            </w:r>
            <w:proofErr w:type="gramEnd"/>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Жилищный фонд на 2030 год, тыс. м</w:t>
            </w:r>
            <w:proofErr w:type="gramStart"/>
            <w:r>
              <w:t>2</w:t>
            </w:r>
            <w:proofErr w:type="gramEnd"/>
          </w:p>
        </w:tc>
        <w:tc>
          <w:tcPr>
            <w:tcW w:w="15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Средняя обеспеченность населения общей площадью жилых домов, м</w:t>
            </w:r>
            <w:proofErr w:type="gramStart"/>
            <w:r>
              <w:t>2</w:t>
            </w:r>
            <w:proofErr w:type="gramEnd"/>
            <w:r>
              <w:t>/чел.</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proofErr w:type="spellStart"/>
            <w:r>
              <w:t>Ковалевское</w:t>
            </w:r>
            <w:proofErr w:type="spellEnd"/>
            <w:r>
              <w:t xml:space="preserve"> сельское поселение, всего </w:t>
            </w:r>
          </w:p>
        </w:tc>
        <w:tc>
          <w:tcPr>
            <w:tcW w:w="1343"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230,8</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36,7</w:t>
            </w:r>
          </w:p>
        </w:tc>
        <w:tc>
          <w:tcPr>
            <w:tcW w:w="1624"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82,1</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276,2</w:t>
            </w:r>
          </w:p>
        </w:tc>
        <w:tc>
          <w:tcPr>
            <w:tcW w:w="15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25</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в том числе</w:t>
            </w:r>
          </w:p>
        </w:tc>
        <w:tc>
          <w:tcPr>
            <w:tcW w:w="1343"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 </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 </w:t>
            </w:r>
          </w:p>
        </w:tc>
        <w:tc>
          <w:tcPr>
            <w:tcW w:w="1624"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 </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 </w:t>
            </w:r>
          </w:p>
        </w:tc>
        <w:tc>
          <w:tcPr>
            <w:tcW w:w="15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 </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 xml:space="preserve">село </w:t>
            </w:r>
            <w:proofErr w:type="spellStart"/>
            <w:r>
              <w:t>Ковалевское</w:t>
            </w:r>
            <w:proofErr w:type="spellEnd"/>
          </w:p>
        </w:tc>
        <w:tc>
          <w:tcPr>
            <w:tcW w:w="1343"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64,2</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3,5</w:t>
            </w:r>
          </w:p>
        </w:tc>
        <w:tc>
          <w:tcPr>
            <w:tcW w:w="1624"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16,2</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76,9</w:t>
            </w:r>
          </w:p>
        </w:tc>
        <w:tc>
          <w:tcPr>
            <w:tcW w:w="15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21,2</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 xml:space="preserve"> хутор </w:t>
            </w:r>
            <w:proofErr w:type="spellStart"/>
            <w:r>
              <w:t>Борвинок</w:t>
            </w:r>
            <w:proofErr w:type="spellEnd"/>
          </w:p>
        </w:tc>
        <w:tc>
          <w:tcPr>
            <w:tcW w:w="1343"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1,6</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1,2</w:t>
            </w:r>
          </w:p>
        </w:tc>
        <w:tc>
          <w:tcPr>
            <w:tcW w:w="1624"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1,8</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2,2</w:t>
            </w:r>
          </w:p>
        </w:tc>
        <w:tc>
          <w:tcPr>
            <w:tcW w:w="15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21,8</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 xml:space="preserve"> поселок Восход</w:t>
            </w:r>
          </w:p>
        </w:tc>
        <w:tc>
          <w:tcPr>
            <w:tcW w:w="1343"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71,2</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9</w:t>
            </w:r>
          </w:p>
        </w:tc>
        <w:tc>
          <w:tcPr>
            <w:tcW w:w="1624"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20,5</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82,7</w:t>
            </w:r>
          </w:p>
        </w:tc>
        <w:tc>
          <w:tcPr>
            <w:tcW w:w="15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26,7</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 xml:space="preserve">поселок железнодорожной платформы </w:t>
            </w:r>
            <w:proofErr w:type="spellStart"/>
            <w:r>
              <w:t>Коцебу</w:t>
            </w:r>
            <w:proofErr w:type="spellEnd"/>
          </w:p>
        </w:tc>
        <w:tc>
          <w:tcPr>
            <w:tcW w:w="1343"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0,7</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w:t>
            </w:r>
          </w:p>
        </w:tc>
        <w:tc>
          <w:tcPr>
            <w:tcW w:w="1624"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0,7</w:t>
            </w:r>
          </w:p>
        </w:tc>
        <w:tc>
          <w:tcPr>
            <w:tcW w:w="15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24,1</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 xml:space="preserve">поселок Комсомольский </w:t>
            </w:r>
          </w:p>
        </w:tc>
        <w:tc>
          <w:tcPr>
            <w:tcW w:w="1343"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7,9</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0,5</w:t>
            </w:r>
          </w:p>
        </w:tc>
        <w:tc>
          <w:tcPr>
            <w:tcW w:w="1624"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1,8</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9,2</w:t>
            </w:r>
          </w:p>
        </w:tc>
        <w:tc>
          <w:tcPr>
            <w:tcW w:w="15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23</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хутор Красная Звезда</w:t>
            </w:r>
          </w:p>
        </w:tc>
        <w:tc>
          <w:tcPr>
            <w:tcW w:w="1343"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3,9</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0,2</w:t>
            </w:r>
          </w:p>
        </w:tc>
        <w:tc>
          <w:tcPr>
            <w:tcW w:w="1624"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4</w:t>
            </w:r>
          </w:p>
        </w:tc>
        <w:tc>
          <w:tcPr>
            <w:tcW w:w="15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21,4</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поселок Лесхоз</w:t>
            </w:r>
          </w:p>
        </w:tc>
        <w:tc>
          <w:tcPr>
            <w:tcW w:w="1343"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w:t>
            </w:r>
          </w:p>
        </w:tc>
        <w:tc>
          <w:tcPr>
            <w:tcW w:w="1624"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w:t>
            </w:r>
          </w:p>
        </w:tc>
        <w:tc>
          <w:tcPr>
            <w:tcW w:w="15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 xml:space="preserve">поселок Мирской </w:t>
            </w:r>
          </w:p>
        </w:tc>
        <w:tc>
          <w:tcPr>
            <w:tcW w:w="1343"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8,1</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w:t>
            </w:r>
          </w:p>
        </w:tc>
        <w:tc>
          <w:tcPr>
            <w:tcW w:w="1624"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8,4</w:t>
            </w:r>
          </w:p>
        </w:tc>
        <w:tc>
          <w:tcPr>
            <w:tcW w:w="15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28</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поселок Прогресс</w:t>
            </w:r>
          </w:p>
        </w:tc>
        <w:tc>
          <w:tcPr>
            <w:tcW w:w="1343"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61,4</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21,5</w:t>
            </w:r>
          </w:p>
        </w:tc>
        <w:tc>
          <w:tcPr>
            <w:tcW w:w="1624"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37,4</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77,3</w:t>
            </w:r>
          </w:p>
        </w:tc>
        <w:tc>
          <w:tcPr>
            <w:tcW w:w="15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29,2</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хутор Северокавказский</w:t>
            </w:r>
          </w:p>
        </w:tc>
        <w:tc>
          <w:tcPr>
            <w:tcW w:w="1343"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11,8</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0,8</w:t>
            </w:r>
          </w:p>
        </w:tc>
        <w:tc>
          <w:tcPr>
            <w:tcW w:w="1624"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3,8</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14,8</w:t>
            </w:r>
          </w:p>
        </w:tc>
        <w:tc>
          <w:tcPr>
            <w:tcW w:w="15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23,5</w:t>
            </w:r>
          </w:p>
        </w:tc>
      </w:tr>
    </w:tbl>
    <w:p w:rsidR="00BE7C99" w:rsidRDefault="00BE7C99" w:rsidP="00BE7C99">
      <w:pPr>
        <w:rPr>
          <w:rFonts w:eastAsia="Calibri"/>
        </w:rPr>
      </w:pPr>
    </w:p>
    <w:p w:rsidR="00BE7C99" w:rsidRDefault="00BE7C99" w:rsidP="00BE7C99">
      <w:r>
        <w:t xml:space="preserve">3.1. Количественное определение перспективных показателей </w:t>
      </w:r>
    </w:p>
    <w:p w:rsidR="00BE7C99" w:rsidRDefault="00BE7C99" w:rsidP="00BE7C99">
      <w:r>
        <w:t>развития Ковалевского сельского поселения Новокубанского района</w:t>
      </w:r>
    </w:p>
    <w:p w:rsidR="00BE7C99" w:rsidRDefault="00BE7C99" w:rsidP="00BE7C99">
      <w:r>
        <w:t xml:space="preserve">К перспективным показателям развития Ковалевского сельского поселения относятся: </w:t>
      </w:r>
    </w:p>
    <w:p w:rsidR="00BE7C99" w:rsidRDefault="00BE7C99" w:rsidP="00BE7C99">
      <w:r>
        <w:t>динамика численности населения;</w:t>
      </w:r>
    </w:p>
    <w:p w:rsidR="00BE7C99" w:rsidRDefault="00BE7C99" w:rsidP="00BE7C99">
      <w:r>
        <w:t>динамика ввода, сноса и капитального ремонта многоквартирных домов;</w:t>
      </w:r>
    </w:p>
    <w:p w:rsidR="00BE7C99" w:rsidRDefault="00BE7C99" w:rsidP="00BE7C99">
      <w:r>
        <w:t>динамика частной застройки;</w:t>
      </w:r>
    </w:p>
    <w:p w:rsidR="00BE7C99" w:rsidRDefault="00BE7C99" w:rsidP="00BE7C99">
      <w:r>
        <w:t>площади бюджетных организаций;</w:t>
      </w:r>
    </w:p>
    <w:p w:rsidR="00BE7C99" w:rsidRDefault="00BE7C99" w:rsidP="00BE7C99">
      <w:r>
        <w:t>площади административно-коммерческих зданий;</w:t>
      </w:r>
    </w:p>
    <w:p w:rsidR="00BE7C99" w:rsidRDefault="00BE7C99" w:rsidP="00BE7C99">
      <w:r>
        <w:t xml:space="preserve">прогнозируемые изменения в промышленности на весь период разработки Программы. </w:t>
      </w:r>
    </w:p>
    <w:p w:rsidR="00BE7C99" w:rsidRDefault="00BE7C99" w:rsidP="00BE7C99">
      <w:r>
        <w:t xml:space="preserve">Данные указаны на рисунке 1 и в таблице 3.1.1. </w:t>
      </w:r>
    </w:p>
    <w:p w:rsidR="00BE7C99" w:rsidRDefault="00BE7C99" w:rsidP="00BE7C99">
      <w:r>
        <w:t>Обоснование перспективных показателей находятся в Разделе 1 «Перспективные показатели развития Ковалевского сельского поселения Новокубанского района для разработки программы».</w:t>
      </w:r>
    </w:p>
    <w:p w:rsidR="00BE7C99" w:rsidRDefault="00BE7C99" w:rsidP="00BE7C99">
      <w:r>
        <w:t>Рисунок 1</w:t>
      </w:r>
    </w:p>
    <w:p w:rsidR="00BE7C99" w:rsidRDefault="00BE7C99" w:rsidP="00BE7C99">
      <w:r>
        <w:t>Динамика численности населения Ковалевского сельского поселения на 2018 – 2030 гг.</w:t>
      </w:r>
    </w:p>
    <w:p w:rsidR="00BE7C99" w:rsidRDefault="00BE7C99" w:rsidP="00BE7C99">
      <w:r>
        <w:rPr>
          <w:noProof/>
        </w:rPr>
        <w:drawing>
          <wp:inline distT="0" distB="0" distL="0" distR="0">
            <wp:extent cx="5953125" cy="363855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5" cstate="email"/>
                    <a:srcRect/>
                    <a:stretch>
                      <a:fillRect/>
                    </a:stretch>
                  </pic:blipFill>
                  <pic:spPr bwMode="auto">
                    <a:xfrm>
                      <a:off x="0" y="0"/>
                      <a:ext cx="5953125" cy="3638550"/>
                    </a:xfrm>
                    <a:prstGeom prst="rect">
                      <a:avLst/>
                    </a:prstGeom>
                    <a:noFill/>
                    <a:ln w="9525">
                      <a:noFill/>
                      <a:miter lim="800000"/>
                      <a:headEnd/>
                      <a:tailEnd/>
                    </a:ln>
                  </pic:spPr>
                </pic:pic>
              </a:graphicData>
            </a:graphic>
          </wp:inline>
        </w:drawing>
      </w:r>
    </w:p>
    <w:p w:rsidR="00BE7C99" w:rsidRDefault="00BE7C99" w:rsidP="00BE7C99"/>
    <w:p w:rsidR="00BE7C99" w:rsidRDefault="00BE7C99" w:rsidP="00BE7C99"/>
    <w:p w:rsidR="00BE7C99" w:rsidRDefault="00BE7C99" w:rsidP="00BE7C99"/>
    <w:p w:rsidR="00BE7C99" w:rsidRDefault="00BE7C99" w:rsidP="00BE7C99"/>
    <w:p w:rsidR="00BE7C99" w:rsidRDefault="00BE7C99" w:rsidP="00BE7C99"/>
    <w:p w:rsidR="00BE7C99" w:rsidRDefault="00BE7C99" w:rsidP="00BE7C99"/>
    <w:p w:rsidR="00BE7C99" w:rsidRDefault="00BE7C99" w:rsidP="00BE7C99">
      <w:pPr>
        <w:ind w:firstLine="0"/>
        <w:jc w:val="left"/>
        <w:sectPr w:rsidR="00BE7C99">
          <w:type w:val="nextColumn"/>
          <w:pgSz w:w="11906" w:h="16838"/>
          <w:pgMar w:top="1134" w:right="567" w:bottom="1134" w:left="1701" w:header="709" w:footer="340" w:gutter="0"/>
          <w:cols w:space="720"/>
        </w:sectPr>
      </w:pPr>
    </w:p>
    <w:p w:rsidR="00BE7C99" w:rsidRDefault="00BE7C99" w:rsidP="00BE7C99"/>
    <w:p w:rsidR="00BE7C99" w:rsidRDefault="00BE7C99" w:rsidP="00BE7C99">
      <w:r>
        <w:t>Таблица 3.1.1</w:t>
      </w:r>
    </w:p>
    <w:p w:rsidR="00BE7C99" w:rsidRDefault="00BE7C99" w:rsidP="00BE7C99">
      <w:r>
        <w:t>Перспективные показатели развития Ковалевского сельского поселения согласно этапам реализации Программы</w:t>
      </w:r>
    </w:p>
    <w:tbl>
      <w:tblPr>
        <w:tblW w:w="4900" w:type="pct"/>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48"/>
        <w:gridCol w:w="2759"/>
        <w:gridCol w:w="1461"/>
        <w:gridCol w:w="849"/>
        <w:gridCol w:w="849"/>
        <w:gridCol w:w="849"/>
        <w:gridCol w:w="849"/>
        <w:gridCol w:w="849"/>
        <w:gridCol w:w="849"/>
        <w:gridCol w:w="849"/>
        <w:gridCol w:w="849"/>
        <w:gridCol w:w="849"/>
        <w:gridCol w:w="849"/>
        <w:gridCol w:w="849"/>
        <w:gridCol w:w="849"/>
        <w:gridCol w:w="849"/>
      </w:tblGrid>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 </w:t>
            </w:r>
            <w:proofErr w:type="spellStart"/>
            <w:proofErr w:type="gramStart"/>
            <w:r>
              <w:t>п</w:t>
            </w:r>
            <w:proofErr w:type="spellEnd"/>
            <w:proofErr w:type="gramEnd"/>
            <w:r>
              <w:t>/</w:t>
            </w:r>
            <w:proofErr w:type="spellStart"/>
            <w:r>
              <w:t>п</w:t>
            </w:r>
            <w:proofErr w:type="spellEnd"/>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Показатели территориального планирования</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Единица измерения</w:t>
            </w:r>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 г.</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2019 г.</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2020 г.</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 г.</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2022 г.</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2023 г.</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2024 г.</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2025 г.</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2026 г.</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2027 г.</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2028 г.</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2029 г.</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2030 г.</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I</w:t>
            </w:r>
          </w:p>
        </w:tc>
        <w:tc>
          <w:tcPr>
            <w:tcW w:w="4804" w:type="pct"/>
            <w:gridSpan w:val="1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Территория</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Общая площадь земель в границах Ковалевского сельского поселения</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га</w:t>
            </w:r>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1297,4</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1297,4</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1297,4</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1297,4</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1297,4</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1297,4</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1297,4</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1297,4</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1297,4</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1297,4</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1297,4</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1297,4</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1297,4</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II</w:t>
            </w:r>
          </w:p>
        </w:tc>
        <w:tc>
          <w:tcPr>
            <w:tcW w:w="4804" w:type="pct"/>
            <w:gridSpan w:val="1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Население</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Общая численность населения</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чел.</w:t>
            </w:r>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9772</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9800</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10267</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10305</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10400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10450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10550</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10670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10690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10780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10890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10895</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11027</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роста от существующей численности постоянного населения</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0,5</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0,1</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Плотность населения</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чел. на </w:t>
            </w:r>
            <w:proofErr w:type="gramStart"/>
            <w:r>
              <w:t>га</w:t>
            </w:r>
            <w:proofErr w:type="gramEnd"/>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7,9</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7,9</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8,1</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8,2</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8,2</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8,3</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8,3</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8,3</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8,4</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III</w:t>
            </w:r>
          </w:p>
        </w:tc>
        <w:tc>
          <w:tcPr>
            <w:tcW w:w="4804" w:type="pct"/>
            <w:gridSpan w:val="1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Жилищный фонд</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Средняя обеспеченность населения</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w:t>
            </w:r>
            <w:proofErr w:type="gramStart"/>
            <w:r>
              <w:t>2</w:t>
            </w:r>
            <w:proofErr w:type="gramEnd"/>
            <w:r>
              <w:t>/чел.</w:t>
            </w:r>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25,0</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25,0</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3.2</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Общий объем жилищного фонда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w:t>
            </w:r>
            <w:proofErr w:type="gramStart"/>
            <w:r>
              <w:t>2</w:t>
            </w:r>
            <w:proofErr w:type="gramEnd"/>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210,9</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210,9</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276,2</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3.3</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Общий объем нового жилищного строительства</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w:t>
            </w:r>
            <w:proofErr w:type="gramStart"/>
            <w:r>
              <w:t>2</w:t>
            </w:r>
            <w:proofErr w:type="gramEnd"/>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19,9</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45,4</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Общий объем убыли жилищного фонда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proofErr w:type="spellStart"/>
            <w:r>
              <w:t>Sобщ</w:t>
            </w:r>
            <w:proofErr w:type="spellEnd"/>
            <w:r>
              <w:t>., м</w:t>
            </w:r>
            <w:proofErr w:type="gramStart"/>
            <w:r>
              <w:t>2</w:t>
            </w:r>
            <w:proofErr w:type="gramEnd"/>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18,35</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18,35</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Существующий сохраняемый жилищный фонд</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proofErr w:type="spellStart"/>
            <w:r>
              <w:t>Sобщ</w:t>
            </w:r>
            <w:proofErr w:type="spellEnd"/>
            <w:r>
              <w:t>., м</w:t>
            </w:r>
            <w:proofErr w:type="gramStart"/>
            <w:r>
              <w:t>2</w:t>
            </w:r>
            <w:proofErr w:type="gramEnd"/>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210,9</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210,9</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230,8</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IV</w:t>
            </w:r>
          </w:p>
        </w:tc>
        <w:tc>
          <w:tcPr>
            <w:tcW w:w="4804" w:type="pct"/>
            <w:gridSpan w:val="1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Объекты социального и культурно-бытового обслуживания местного значения</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4.1</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Детские дошкольные учреждения</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мест</w:t>
            </w:r>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401</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401</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401</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401</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401</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401</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401</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401</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401</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401</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401</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401</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504</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4.2</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Общеобразовательные школы</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мест</w:t>
            </w:r>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1566</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1566</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1566</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1566</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1566</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1566</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1566</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1566</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1566</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1566</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1566</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1566</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1566</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4.3</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Поликлиники, амбулатории, диспансеры без стационара</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посещений в смену</w:t>
            </w:r>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99</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99</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99</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99</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99</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99</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99</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99</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99</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99</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99</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99</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200</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4.4</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Спортивные залы общего пользования</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w:t>
            </w:r>
            <w:proofErr w:type="gramStart"/>
            <w:r>
              <w:t>2</w:t>
            </w:r>
            <w:proofErr w:type="gramEnd"/>
            <w:r>
              <w:t xml:space="preserve"> общей площади пола</w:t>
            </w:r>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718</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4.5</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Плоскостные спортивные сооружения</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w:t>
            </w:r>
            <w:proofErr w:type="gramStart"/>
            <w:r>
              <w:t>2</w:t>
            </w:r>
            <w:proofErr w:type="gramEnd"/>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34000</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34000</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34000</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34000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34000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34000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34000</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34000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34000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34000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34000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34000</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35230</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4.6</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Клубы </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мест</w:t>
            </w:r>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1460</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1460</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1460</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1460</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1460</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1460</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1460</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1460</w:t>
            </w:r>
          </w:p>
        </w:tc>
      </w:tr>
      <w:tr w:rsidR="00BE7C99" w:rsidTr="00BE7C99">
        <w:trPr>
          <w:trHeight w:val="20"/>
        </w:trPr>
        <w:tc>
          <w:tcPr>
            <w:tcW w:w="1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4.7</w:t>
            </w:r>
          </w:p>
        </w:tc>
        <w:tc>
          <w:tcPr>
            <w:tcW w:w="73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Библиотеки</w:t>
            </w:r>
          </w:p>
        </w:tc>
        <w:tc>
          <w:tcPr>
            <w:tcW w:w="44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учреждение</w:t>
            </w:r>
          </w:p>
        </w:tc>
        <w:tc>
          <w:tcPr>
            <w:tcW w:w="25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28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24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2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2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34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r>
    </w:tbl>
    <w:p w:rsidR="00BE7C99" w:rsidRDefault="00BE7C99" w:rsidP="00BE7C99">
      <w:pPr>
        <w:ind w:firstLine="0"/>
        <w:jc w:val="left"/>
        <w:sectPr w:rsidR="00BE7C99">
          <w:pgSz w:w="16838" w:h="11906" w:orient="landscape"/>
          <w:pgMar w:top="567" w:right="1134" w:bottom="1701" w:left="1134" w:header="709" w:footer="340" w:gutter="0"/>
          <w:cols w:space="720"/>
        </w:sectPr>
      </w:pPr>
    </w:p>
    <w:p w:rsidR="00BE7C99" w:rsidRDefault="00BE7C99" w:rsidP="00BE7C99">
      <w:r>
        <w:t>3.2. Прогноз спроса на коммунальные ресурсы Ковалевского сельского поселения Новокубанского района</w:t>
      </w:r>
    </w:p>
    <w:p w:rsidR="00BE7C99" w:rsidRDefault="00BE7C99" w:rsidP="00BE7C99">
      <w:r>
        <w:t xml:space="preserve"> Возможность подключения объектов нового строительства к системам коммунальной инфраструктуры оценивалась по следующим критериям:</w:t>
      </w:r>
    </w:p>
    <w:p w:rsidR="00BE7C99" w:rsidRDefault="00BE7C99" w:rsidP="00BE7C99">
      <w:r>
        <w:t>1) Теплоснабжение:</w:t>
      </w:r>
    </w:p>
    <w:p w:rsidR="00BE7C99" w:rsidRDefault="00BE7C99" w:rsidP="00BE7C99">
      <w:r>
        <w:t>место расположения объекта;</w:t>
      </w:r>
    </w:p>
    <w:p w:rsidR="00BE7C99" w:rsidRDefault="00BE7C99" w:rsidP="00BE7C99">
      <w:r>
        <w:t>характеристика нагрузок по видам потребления (технологические нужды, отопление, вентиляция, горячее водоснабжение) и видам теплоносителя (Гкал/ч);</w:t>
      </w:r>
    </w:p>
    <w:p w:rsidR="00BE7C99" w:rsidRDefault="00BE7C99" w:rsidP="00BE7C99">
      <w:r>
        <w:t>пропускная способность трубопроводов водяных тепловых сетей по диаметру трубопровода и температурному графику регулирования отпуска тепловой энергии;</w:t>
      </w:r>
    </w:p>
    <w:p w:rsidR="00BE7C99" w:rsidRDefault="00BE7C99" w:rsidP="00BE7C99">
      <w:r>
        <w:t>сроки проектирования, строительства и ввода в эксплуатацию;</w:t>
      </w:r>
    </w:p>
    <w:p w:rsidR="00BE7C99" w:rsidRDefault="00BE7C99" w:rsidP="00BE7C99">
      <w:r>
        <w:t>источник теплоснабжения и точки присоединения к тепловым сетям;</w:t>
      </w:r>
    </w:p>
    <w:p w:rsidR="00BE7C99" w:rsidRDefault="00BE7C99" w:rsidP="00BE7C99">
      <w:r>
        <w:t>параметры (давление и температура) теплоносителей.</w:t>
      </w:r>
    </w:p>
    <w:p w:rsidR="00BE7C99" w:rsidRDefault="00BE7C99" w:rsidP="00BE7C99">
      <w:r>
        <w:t>2) Водоснабжение и водоотведение:</w:t>
      </w:r>
    </w:p>
    <w:p w:rsidR="00BE7C99" w:rsidRDefault="00BE7C99" w:rsidP="00BE7C99">
      <w:r>
        <w:t>наличие резерва пропускной способности сетей, обеспечивающего передачу необходимого ресурса;</w:t>
      </w:r>
    </w:p>
    <w:p w:rsidR="00BE7C99" w:rsidRDefault="00BE7C99" w:rsidP="00BE7C99">
      <w:r>
        <w:t>максимальный объем водопотребления (м3/ч) объекта капитального строительства;</w:t>
      </w:r>
    </w:p>
    <w:p w:rsidR="00BE7C99" w:rsidRDefault="00BE7C99" w:rsidP="00BE7C99">
      <w:r>
        <w:t>требуемый</w:t>
      </w:r>
      <w:r>
        <w:tab/>
        <w:t>гарантируемый свободный напор в</w:t>
      </w:r>
      <w:r>
        <w:tab/>
        <w:t>месте</w:t>
      </w:r>
      <w:r>
        <w:tab/>
        <w:t>подключения и геодезическая отметка верха трубы;</w:t>
      </w:r>
    </w:p>
    <w:p w:rsidR="00BE7C99" w:rsidRDefault="00BE7C99" w:rsidP="00BE7C99">
      <w:r>
        <w:t>диаметр и отметки лотков в местах подключения к системе канализации.</w:t>
      </w:r>
    </w:p>
    <w:p w:rsidR="00BE7C99" w:rsidRDefault="00BE7C99" w:rsidP="00BE7C99">
      <w:r>
        <w:t>3) Электроснабжение:</w:t>
      </w:r>
    </w:p>
    <w:p w:rsidR="00BE7C99" w:rsidRDefault="00BE7C99" w:rsidP="00BE7C99">
      <w:r>
        <w:t>наличие резерва и недопущение дефицита отпускаемой мощности на существующих источниках системы электроснабжения сельского поселения в результате перспективного строительства;</w:t>
      </w:r>
    </w:p>
    <w:p w:rsidR="00BE7C99" w:rsidRDefault="00BE7C99" w:rsidP="00BE7C99">
      <w:r>
        <w:t>целесообразность строительства новых или модернизации существующих объектов электрических сетей.</w:t>
      </w:r>
    </w:p>
    <w:p w:rsidR="00BE7C99" w:rsidRDefault="00BE7C99" w:rsidP="00BE7C99">
      <w:r>
        <w:t>Возможность модернизации или нового строительства объектов коммунальной инфраструктуры оценивалось по критериям:</w:t>
      </w:r>
    </w:p>
    <w:p w:rsidR="00BE7C99" w:rsidRDefault="00BE7C99" w:rsidP="00BE7C99">
      <w:r>
        <w:t>1) Теплоснабжение:</w:t>
      </w:r>
    </w:p>
    <w:p w:rsidR="00BE7C99" w:rsidRDefault="00BE7C99" w:rsidP="00BE7C99">
      <w:r>
        <w:t>год ввода в эксплуатацию;</w:t>
      </w:r>
    </w:p>
    <w:p w:rsidR="00BE7C99" w:rsidRDefault="00BE7C99" w:rsidP="00BE7C99">
      <w:r>
        <w:t>подключенная нагрузка Гкал/</w:t>
      </w:r>
      <w:proofErr w:type="gramStart"/>
      <w:r>
        <w:t>ч</w:t>
      </w:r>
      <w:proofErr w:type="gramEnd"/>
      <w:r>
        <w:t>;</w:t>
      </w:r>
    </w:p>
    <w:p w:rsidR="00BE7C99" w:rsidRDefault="00BE7C99" w:rsidP="00BE7C99">
      <w:r>
        <w:t>пропускная способность трубопроводов водяных тепловых сетей по диаметру трубопровода и температурному графику регулирования отпуска тепловой энергии;</w:t>
      </w:r>
    </w:p>
    <w:p w:rsidR="00BE7C99" w:rsidRDefault="00BE7C99" w:rsidP="00BE7C99">
      <w:r>
        <w:t>параметры (давление и температура) теплоносителей;</w:t>
      </w:r>
    </w:p>
    <w:p w:rsidR="00BE7C99" w:rsidRDefault="00BE7C99" w:rsidP="00BE7C99">
      <w:r>
        <w:t>данные о порывах на тепловых сетях, аварийность, износ.</w:t>
      </w:r>
    </w:p>
    <w:p w:rsidR="00BE7C99" w:rsidRDefault="00BE7C99" w:rsidP="00BE7C99">
      <w:r>
        <w:t>2) Водоснабжение и водоотведение:</w:t>
      </w:r>
    </w:p>
    <w:p w:rsidR="00BE7C99" w:rsidRDefault="00BE7C99" w:rsidP="00BE7C99">
      <w:r>
        <w:t>год ввода в эксплуатацию;</w:t>
      </w:r>
    </w:p>
    <w:p w:rsidR="00BE7C99" w:rsidRDefault="00BE7C99" w:rsidP="00BE7C99">
      <w:r>
        <w:t xml:space="preserve">подключенная нагрузка </w:t>
      </w:r>
      <w:proofErr w:type="gramStart"/>
      <w:r>
        <w:t>л</w:t>
      </w:r>
      <w:proofErr w:type="gramEnd"/>
      <w:r>
        <w:t>/с (литр в секунду);</w:t>
      </w:r>
    </w:p>
    <w:p w:rsidR="00BE7C99" w:rsidRDefault="00BE7C99" w:rsidP="00BE7C99">
      <w:r>
        <w:t>наличие резерва пропускной способности сетей, обеспечивающих передачу необходимого объема ресурса;</w:t>
      </w:r>
    </w:p>
    <w:p w:rsidR="00BE7C99" w:rsidRDefault="00BE7C99" w:rsidP="00BE7C99">
      <w:r>
        <w:t>максимальный объем водопотребления (</w:t>
      </w:r>
      <w:proofErr w:type="gramStart"/>
      <w:r>
        <w:t>л</w:t>
      </w:r>
      <w:proofErr w:type="gramEnd"/>
      <w:r>
        <w:t>/с) объекта капитального строительства;</w:t>
      </w:r>
    </w:p>
    <w:p w:rsidR="00BE7C99" w:rsidRDefault="00BE7C99" w:rsidP="00BE7C99">
      <w:r>
        <w:t>требуемый гарантируемый свободный напор в месте подключения;</w:t>
      </w:r>
    </w:p>
    <w:p w:rsidR="00BE7C99" w:rsidRDefault="00BE7C99" w:rsidP="00BE7C99">
      <w:r>
        <w:t>данные о порывах на сетях водоснабжения и водоотведения, аварийность, износ.</w:t>
      </w:r>
    </w:p>
    <w:p w:rsidR="00BE7C99" w:rsidRDefault="00BE7C99" w:rsidP="00BE7C99">
      <w:r>
        <w:t>3) Электроснабжение:</w:t>
      </w:r>
    </w:p>
    <w:p w:rsidR="00BE7C99" w:rsidRDefault="00BE7C99" w:rsidP="00BE7C99">
      <w:r>
        <w:t>год ввода в эксплуатацию;</w:t>
      </w:r>
    </w:p>
    <w:p w:rsidR="00BE7C99" w:rsidRDefault="00BE7C99" w:rsidP="00BE7C99">
      <w:r>
        <w:t>наличие резерва, дефицита отпускаемой мощности (кВт) на существующих источниках системы электроснабжения;</w:t>
      </w:r>
    </w:p>
    <w:p w:rsidR="00BE7C99" w:rsidRDefault="00BE7C99" w:rsidP="00BE7C99">
      <w:r>
        <w:t>пропускная способность электрических сетей;</w:t>
      </w:r>
    </w:p>
    <w:p w:rsidR="00BE7C99" w:rsidRDefault="00BE7C99" w:rsidP="00BE7C99">
      <w:r>
        <w:t>подключаемые нагрузки (кВт);</w:t>
      </w:r>
    </w:p>
    <w:p w:rsidR="00BE7C99" w:rsidRDefault="00BE7C99" w:rsidP="00BE7C99">
      <w:r>
        <w:t>целесообразность модернизации существующих объектов электрических сетей.</w:t>
      </w:r>
    </w:p>
    <w:p w:rsidR="00BE7C99" w:rsidRDefault="00BE7C99" w:rsidP="00BE7C99">
      <w:r>
        <w:t>Расчеты необходимых площадей под жилищное строительство приведены в таблице 3.2.1.</w:t>
      </w:r>
    </w:p>
    <w:p w:rsidR="00BE7C99" w:rsidRDefault="00BE7C99" w:rsidP="00BE7C99"/>
    <w:p w:rsidR="00BE7C99" w:rsidRDefault="00BE7C99" w:rsidP="00BE7C99">
      <w:r>
        <w:t>Таблица 3.2.1</w:t>
      </w:r>
    </w:p>
    <w:p w:rsidR="00BE7C99" w:rsidRDefault="00BE7C99" w:rsidP="00BE7C99">
      <w:r>
        <w:t>Необходимые площади под жилищное строительство, тыс. м</w:t>
      </w:r>
      <w:proofErr w:type="gramStart"/>
      <w:r>
        <w:t>2</w:t>
      </w:r>
      <w:proofErr w:type="gramEnd"/>
      <w:r>
        <w:t xml:space="preserve"> </w:t>
      </w:r>
    </w:p>
    <w:p w:rsidR="00BE7C99" w:rsidRDefault="00BE7C99" w:rsidP="00BE7C99"/>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BE7C99" w:rsidTr="00BE7C99">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 гг.</w:t>
            </w:r>
          </w:p>
        </w:tc>
        <w:tc>
          <w:tcPr>
            <w:tcW w:w="24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 гг.</w:t>
            </w:r>
          </w:p>
        </w:tc>
      </w:tr>
      <w:tr w:rsidR="00BE7C99" w:rsidTr="00BE7C99">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24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19,9</w:t>
            </w:r>
          </w:p>
        </w:tc>
        <w:tc>
          <w:tcPr>
            <w:tcW w:w="24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45,4</w:t>
            </w:r>
          </w:p>
        </w:tc>
      </w:tr>
    </w:tbl>
    <w:p w:rsidR="00BE7C99" w:rsidRDefault="00BE7C99" w:rsidP="00BE7C99"/>
    <w:p w:rsidR="00BE7C99" w:rsidRDefault="00BE7C99" w:rsidP="00BE7C99">
      <w:r>
        <w:t>На планируемые участки необходимо разработать проекты планировки и межевания территории с целью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На этой стадии будут уточнены параметры данных участков в части площадей жилых домов, и параметров инфраструктуры.</w:t>
      </w:r>
    </w:p>
    <w:p w:rsidR="00BE7C99" w:rsidRDefault="00BE7C99" w:rsidP="00BE7C99">
      <w:r>
        <w:t xml:space="preserve">Более детальное обоснование прогноза спроса рассмотрено в Разделе 1 «Обоснование прогнозируемого спроса на коммунальные ресурсы» Обосновывающих материалов. </w:t>
      </w:r>
    </w:p>
    <w:p w:rsidR="00BE7C99" w:rsidRDefault="00BE7C99" w:rsidP="00BE7C99">
      <w:r>
        <w:t>Прогноз спроса по каждому из коммунальных ресурсов по Ковалевскому сельскому поселению произведен на основании следующих показателей:</w:t>
      </w:r>
    </w:p>
    <w:p w:rsidR="00BE7C99" w:rsidRDefault="00BE7C99" w:rsidP="00BE7C99">
      <w:r>
        <w:t>прогнозная численность постоянного населения;</w:t>
      </w:r>
    </w:p>
    <w:p w:rsidR="00BE7C99" w:rsidRDefault="00BE7C99" w:rsidP="00BE7C99">
      <w:r>
        <w:t xml:space="preserve">установленное потребление коммунальных услуг в соответствии с схемами </w:t>
      </w:r>
      <w:proofErr w:type="spellStart"/>
      <w:r>
        <w:t>энерг</w:t>
      </w:r>
      <w:proofErr w:type="gramStart"/>
      <w:r>
        <w:t>о</w:t>
      </w:r>
      <w:proofErr w:type="spellEnd"/>
      <w:r>
        <w:t>-</w:t>
      </w:r>
      <w:proofErr w:type="gramEnd"/>
      <w:r>
        <w:t xml:space="preserve"> и </w:t>
      </w:r>
      <w:proofErr w:type="spellStart"/>
      <w:r>
        <w:t>ресурсоснабжения</w:t>
      </w:r>
      <w:proofErr w:type="spellEnd"/>
      <w:r>
        <w:t xml:space="preserve"> и технико-экономическими показателями реализации Генерального плана.</w:t>
      </w:r>
    </w:p>
    <w:p w:rsidR="00BE7C99" w:rsidRDefault="00BE7C99" w:rsidP="00BE7C99">
      <w:r>
        <w:t xml:space="preserve">Прогноз потребности разработан с учетом строительства новых объектов с современными стандартами эффективности и сноса старых объектов. Сведения представлены в таблице 3.2.2. </w:t>
      </w:r>
    </w:p>
    <w:p w:rsidR="00BE7C99" w:rsidRDefault="00BE7C99" w:rsidP="00BE7C99"/>
    <w:p w:rsidR="00BE7C99" w:rsidRDefault="00BE7C99" w:rsidP="00BE7C99"/>
    <w:p w:rsidR="00BE7C99" w:rsidRDefault="00BE7C99" w:rsidP="00BE7C99"/>
    <w:p w:rsidR="00BE7C99" w:rsidRDefault="00BE7C99" w:rsidP="00BE7C99"/>
    <w:p w:rsidR="00BE7C99" w:rsidRDefault="00BE7C99" w:rsidP="00BE7C99">
      <w:pPr>
        <w:ind w:firstLine="0"/>
        <w:jc w:val="left"/>
        <w:sectPr w:rsidR="00BE7C99">
          <w:pgSz w:w="11906" w:h="16838"/>
          <w:pgMar w:top="1134" w:right="567" w:bottom="1134" w:left="1701" w:header="708" w:footer="343" w:gutter="0"/>
          <w:cols w:space="720"/>
        </w:sectPr>
      </w:pPr>
    </w:p>
    <w:p w:rsidR="00BE7C99" w:rsidRDefault="00BE7C99" w:rsidP="00BE7C99">
      <w:pPr>
        <w:ind w:firstLine="0"/>
      </w:pPr>
      <w:r>
        <w:t>Таблица 3.2.2</w:t>
      </w:r>
    </w:p>
    <w:p w:rsidR="00BE7C99" w:rsidRDefault="00BE7C99" w:rsidP="00BE7C99">
      <w:pPr>
        <w:ind w:firstLine="0"/>
      </w:pPr>
      <w:r>
        <w:t>Прогноз потребности в коммунальных ресурсах по этапам реализации Программы с разбивкой по годам</w:t>
      </w:r>
    </w:p>
    <w:p w:rsidR="00BE7C99" w:rsidRDefault="00BE7C99" w:rsidP="00BE7C99">
      <w:pPr>
        <w:ind w:firstLine="0"/>
      </w:pPr>
    </w:p>
    <w:tbl>
      <w:tblPr>
        <w:tblW w:w="1446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3"/>
        <w:gridCol w:w="992"/>
        <w:gridCol w:w="854"/>
        <w:gridCol w:w="992"/>
        <w:gridCol w:w="850"/>
        <w:gridCol w:w="993"/>
        <w:gridCol w:w="992"/>
        <w:gridCol w:w="992"/>
        <w:gridCol w:w="992"/>
        <w:gridCol w:w="1134"/>
        <w:gridCol w:w="993"/>
        <w:gridCol w:w="850"/>
        <w:gridCol w:w="851"/>
        <w:gridCol w:w="992"/>
      </w:tblGrid>
      <w:tr w:rsidR="00BE7C99" w:rsidTr="00BE7C99">
        <w:trPr>
          <w:trHeight w:val="20"/>
        </w:trPr>
        <w:tc>
          <w:tcPr>
            <w:tcW w:w="1982"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Коммунальная услуга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2018 </w:t>
            </w:r>
          </w:p>
        </w:tc>
        <w:tc>
          <w:tcPr>
            <w:tcW w:w="85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2019 </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2021 </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2022 </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2023 </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2026</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2027</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2028 </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2029 </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2030 </w:t>
            </w:r>
          </w:p>
        </w:tc>
      </w:tr>
      <w:tr w:rsidR="00BE7C99" w:rsidTr="00BE7C99">
        <w:trPr>
          <w:trHeight w:val="20"/>
        </w:trPr>
        <w:tc>
          <w:tcPr>
            <w:tcW w:w="1982"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838" w:type="dxa"/>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9639" w:type="dxa"/>
            <w:gridSpan w:val="10"/>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198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Водоснабжение,</w:t>
            </w:r>
          </w:p>
          <w:p w:rsidR="00BE7C99" w:rsidRDefault="00BE7C99">
            <w:pPr>
              <w:ind w:firstLine="0"/>
            </w:pPr>
            <w:r>
              <w:t>тыс. куб. м</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420,0</w:t>
            </w:r>
          </w:p>
        </w:tc>
        <w:tc>
          <w:tcPr>
            <w:tcW w:w="85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432,6</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454,2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476,9</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524,6</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577,0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663,6</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763,2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877,6</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1009,3</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1110,2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1221,3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1450,0</w:t>
            </w:r>
          </w:p>
        </w:tc>
      </w:tr>
      <w:tr w:rsidR="00BE7C99" w:rsidTr="00BE7C99">
        <w:trPr>
          <w:trHeight w:val="20"/>
        </w:trPr>
        <w:tc>
          <w:tcPr>
            <w:tcW w:w="198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Водоотведение,</w:t>
            </w:r>
          </w:p>
          <w:p w:rsidR="00BE7C99" w:rsidRDefault="00BE7C99">
            <w:pPr>
              <w:ind w:firstLine="0"/>
            </w:pPr>
            <w:r>
              <w:t>тыс. куб. м</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51,0</w:t>
            </w:r>
          </w:p>
        </w:tc>
        <w:tc>
          <w:tcPr>
            <w:tcW w:w="85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179,9</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189,9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193,7</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227,9</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268,1</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315,4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371,1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436,6</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513,6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604,3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710,9</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1284,8</w:t>
            </w:r>
          </w:p>
        </w:tc>
      </w:tr>
      <w:tr w:rsidR="00BE7C99" w:rsidTr="00BE7C99">
        <w:trPr>
          <w:trHeight w:val="20"/>
        </w:trPr>
        <w:tc>
          <w:tcPr>
            <w:tcW w:w="198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Теплоснабжение,</w:t>
            </w:r>
          </w:p>
          <w:p w:rsidR="00BE7C99" w:rsidRDefault="00BE7C99">
            <w:pPr>
              <w:ind w:firstLine="0"/>
            </w:pPr>
            <w:r>
              <w:t>тыс. Гкал</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14,5</w:t>
            </w:r>
          </w:p>
        </w:tc>
        <w:tc>
          <w:tcPr>
            <w:tcW w:w="85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15,2</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17,5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26,6</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30,6</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40,4</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46,5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53,5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61,5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78,4</w:t>
            </w:r>
          </w:p>
        </w:tc>
      </w:tr>
      <w:tr w:rsidR="00BE7C99" w:rsidTr="00BE7C99">
        <w:trPr>
          <w:trHeight w:val="20"/>
        </w:trPr>
        <w:tc>
          <w:tcPr>
            <w:tcW w:w="198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Электроснабжение</w:t>
            </w:r>
          </w:p>
          <w:p w:rsidR="00BE7C99" w:rsidRDefault="00BE7C99">
            <w:pPr>
              <w:ind w:firstLine="0"/>
            </w:pPr>
            <w:r>
              <w:t>тыс. кВт</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38000</w:t>
            </w:r>
          </w:p>
        </w:tc>
        <w:tc>
          <w:tcPr>
            <w:tcW w:w="85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48000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60700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62000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63000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65000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66000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67000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68000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68250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68800</w:t>
            </w:r>
          </w:p>
        </w:tc>
      </w:tr>
      <w:tr w:rsidR="00BE7C99" w:rsidTr="00BE7C99">
        <w:trPr>
          <w:trHeight w:val="20"/>
        </w:trPr>
        <w:tc>
          <w:tcPr>
            <w:tcW w:w="198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Газоснабжение, тыс. м3/год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13700</w:t>
            </w:r>
          </w:p>
        </w:tc>
        <w:tc>
          <w:tcPr>
            <w:tcW w:w="85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19007</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19189</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19371</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19553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19735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19917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20099</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20281</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20463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20645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20645</w:t>
            </w:r>
          </w:p>
        </w:tc>
      </w:tr>
      <w:tr w:rsidR="00BE7C99" w:rsidTr="00BE7C99">
        <w:trPr>
          <w:trHeight w:val="20"/>
        </w:trPr>
        <w:tc>
          <w:tcPr>
            <w:tcW w:w="198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ТКО, тыс. м3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w:t>
            </w:r>
          </w:p>
        </w:tc>
        <w:tc>
          <w:tcPr>
            <w:tcW w:w="85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15,148</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15,6</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16,07</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16,08</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16,1</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16,18</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16,21</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16,23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16,298</w:t>
            </w:r>
          </w:p>
        </w:tc>
      </w:tr>
    </w:tbl>
    <w:p w:rsidR="00BE7C99" w:rsidRDefault="00BE7C99" w:rsidP="00BE7C99"/>
    <w:p w:rsidR="00BE7C99" w:rsidRDefault="00BE7C99" w:rsidP="00BE7C99"/>
    <w:p w:rsidR="00BE7C99" w:rsidRDefault="00BE7C99" w:rsidP="00BE7C99">
      <w:pPr>
        <w:ind w:firstLine="0"/>
        <w:jc w:val="left"/>
        <w:sectPr w:rsidR="00BE7C99">
          <w:pgSz w:w="16838" w:h="11906" w:orient="landscape"/>
          <w:pgMar w:top="567" w:right="1134" w:bottom="1701" w:left="1134" w:header="708" w:footer="343" w:gutter="0"/>
          <w:cols w:space="720"/>
        </w:sectPr>
      </w:pPr>
    </w:p>
    <w:p w:rsidR="00BE7C99" w:rsidRDefault="00BE7C99" w:rsidP="00BE7C99">
      <w:r>
        <w:t>Раздел 4. Целевые показатели коммунальной инфраструктуры Ковалевского сельского поселения Новокубанского района</w:t>
      </w:r>
    </w:p>
    <w:p w:rsidR="00BE7C99" w:rsidRDefault="00BE7C99" w:rsidP="00BE7C99">
      <w:r>
        <w:t xml:space="preserve">Результаты реализации Программы определяются с достижением уровня запланированных технических и финансово-экономических целевых показателей согласно требованиям к программам комплексного развития систем коммунальной инфраструктуры поселений, городских округов, утвержденные Постановлением Правительства РФ от 14.06.2013 года № 502. </w:t>
      </w:r>
    </w:p>
    <w:p w:rsidR="00BE7C99" w:rsidRDefault="00BE7C99" w:rsidP="00BE7C99">
      <w:r>
        <w:t>Перечень целевых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муниципальных образований, утверждённые Приказом Министерства регионального развития Российской Федерации от 06.05.2011 года № 204:</w:t>
      </w:r>
    </w:p>
    <w:p w:rsidR="00BE7C99" w:rsidRDefault="00BE7C99" w:rsidP="00BE7C99">
      <w:r>
        <w:t>критерии доступности коммунальных услуг для населения;</w:t>
      </w:r>
    </w:p>
    <w:p w:rsidR="00BE7C99" w:rsidRDefault="00BE7C99" w:rsidP="00BE7C99">
      <w:r>
        <w:t>показатели спроса на коммунальные ресурсы и перспективные нагрузки;</w:t>
      </w:r>
    </w:p>
    <w:p w:rsidR="00BE7C99" w:rsidRDefault="00BE7C99" w:rsidP="00BE7C99">
      <w:r>
        <w:t>величины новых нагрузок;</w:t>
      </w:r>
    </w:p>
    <w:p w:rsidR="00BE7C99" w:rsidRDefault="00BE7C99" w:rsidP="00BE7C99">
      <w:r>
        <w:t>показатели качества поставляемого ресурса;</w:t>
      </w:r>
    </w:p>
    <w:p w:rsidR="00BE7C99" w:rsidRDefault="00BE7C99" w:rsidP="00BE7C99">
      <w:r>
        <w:t>показатели степени охвата потребителей приборами учета;</w:t>
      </w:r>
    </w:p>
    <w:p w:rsidR="00BE7C99" w:rsidRDefault="00BE7C99" w:rsidP="00BE7C99">
      <w:r>
        <w:t>показатели надежности поставки ресурсов;</w:t>
      </w:r>
    </w:p>
    <w:p w:rsidR="00BE7C99" w:rsidRDefault="00BE7C99" w:rsidP="00BE7C99">
      <w:r>
        <w:t>показатели эффективности производства и транспортировки ресурсов;</w:t>
      </w:r>
    </w:p>
    <w:p w:rsidR="00BE7C99" w:rsidRDefault="00BE7C99" w:rsidP="00BE7C99">
      <w:r>
        <w:t>показатели эффективности потребления коммунальных ресурсов;</w:t>
      </w:r>
    </w:p>
    <w:p w:rsidR="00BE7C99" w:rsidRDefault="00BE7C99" w:rsidP="00BE7C99">
      <w:r>
        <w:t>показатели воздействия на окружающую среду.</w:t>
      </w:r>
    </w:p>
    <w:p w:rsidR="00BE7C99" w:rsidRDefault="00BE7C99" w:rsidP="00BE7C99">
      <w:r>
        <w:t>При формировании требований к конечному состоянию коммунальной инфраструктуры Ковалевского сельского поселения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утвержденные приказом Министерства регионального развития Российской Федерации от 14.04.2008 года № 48.</w:t>
      </w:r>
    </w:p>
    <w:p w:rsidR="00BE7C99" w:rsidRDefault="00BE7C99" w:rsidP="00BE7C99">
      <w:r>
        <w:t>Целевые показатели устанавливаются по каждому виду коммунальных услуг и периодически корректируются. Обоснование количественных показателей приведено в Разделе 5 «Целевые показатели развития коммунальной инфраструктуры» Обосновывающих материалов.</w:t>
      </w:r>
    </w:p>
    <w:p w:rsidR="00BE7C99" w:rsidRDefault="00BE7C99" w:rsidP="00BE7C99"/>
    <w:p w:rsidR="00BE7C99" w:rsidRDefault="00BE7C99" w:rsidP="00BE7C99">
      <w:r>
        <w:t>Таблица 4.1</w:t>
      </w:r>
    </w:p>
    <w:p w:rsidR="00BE7C99" w:rsidRDefault="00BE7C99" w:rsidP="00BE7C99">
      <w:r>
        <w:t>Целевые показатели Программы</w:t>
      </w:r>
    </w:p>
    <w:p w:rsidR="00BE7C99" w:rsidRDefault="00BE7C99" w:rsidP="00BE7C99"/>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4670"/>
        <w:gridCol w:w="4377"/>
      </w:tblGrid>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 </w:t>
            </w:r>
            <w:proofErr w:type="spellStart"/>
            <w:proofErr w:type="gramStart"/>
            <w:r>
              <w:t>п</w:t>
            </w:r>
            <w:proofErr w:type="spellEnd"/>
            <w:proofErr w:type="gramEnd"/>
            <w:r>
              <w:t>/</w:t>
            </w:r>
            <w:proofErr w:type="spellStart"/>
            <w:r>
              <w:t>п</w:t>
            </w:r>
            <w:proofErr w:type="spellEnd"/>
          </w:p>
        </w:tc>
        <w:tc>
          <w:tcPr>
            <w:tcW w:w="24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Ожидаемые результаты Программы</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Целевые показатели</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4696"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Системы водоснабжения и водоотведения (водопроводно-канализационное хозяйство)</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Доступность для потребителей</w:t>
            </w:r>
          </w:p>
          <w:p w:rsidR="00BE7C99" w:rsidRDefault="00BE7C99">
            <w:pPr>
              <w:ind w:firstLine="0"/>
            </w:pPr>
            <w:r>
              <w:t>Повышение доступности предоставления коммунальных услуг в части водоснабжения и водоотведения населению</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потребителей в жилых домах, обеспеченных доступом к водоснабжению (водоотведению), %</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Индекс нового строительства сетей водоснабжения и водоотведения, %</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Показатели спроса на услуги водоснабжения и водоотведения</w:t>
            </w:r>
          </w:p>
          <w:p w:rsidR="00BE7C99" w:rsidRDefault="00BE7C99">
            <w:pPr>
              <w:ind w:firstLine="0"/>
            </w:pPr>
            <w:r>
              <w:t>Обеспечение сбалансированности Систем водоснабжения (водоотведения)</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Потребление воды (водоотведение), тыс. м3</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использования производственных мощностей, %</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Показатели качества поставляемых услуг водоснабжения и водоотведения</w:t>
            </w:r>
          </w:p>
          <w:p w:rsidR="00BE7C99" w:rsidRDefault="00BE7C99">
            <w:pPr>
              <w:ind w:firstLine="0"/>
            </w:pPr>
            <w:r>
              <w:t>Повышение качества предоставления коммунальных услуг в части услуг водоснабжения и водоотведения населению</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Соответствие качества воды установленным требованиям, %</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Соответствие качества сточных вод установленным требованиям, %</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Охват потребителей приборами учета</w:t>
            </w:r>
          </w:p>
          <w:p w:rsidR="00BE7C99" w:rsidRDefault="00BE7C99">
            <w:pPr>
              <w:ind w:firstLine="0"/>
            </w:pPr>
            <w:r>
              <w:t>Обеспечение сбалансированности услугами водоснабжения объектов капитального строительства социального или промышленного назначения</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Обеспеченность </w:t>
            </w:r>
            <w:proofErr w:type="spellStart"/>
            <w:r>
              <w:t>общедомовыми</w:t>
            </w:r>
            <w:proofErr w:type="spellEnd"/>
            <w:r>
              <w:t xml:space="preserve"> приборами учета, %</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Обеспеченность индивидуальными приборами учета, %</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Надежность обслуживания систем водоснабжения и водоотведения</w:t>
            </w:r>
          </w:p>
          <w:p w:rsidR="00BE7C99" w:rsidRDefault="00BE7C99">
            <w:pPr>
              <w:ind w:firstLine="0"/>
            </w:pPr>
            <w:r>
              <w:t>Повышение надежности работы системы водоснабжения и водоотведения в соответствии с нормативными требованиями</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Протяженность сетей, нуждающихся в замене, </w:t>
            </w:r>
            <w:proofErr w:type="gramStart"/>
            <w:r>
              <w:t>км</w:t>
            </w:r>
            <w:proofErr w:type="gramEnd"/>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потерь воды, %</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Износ систем водоснабжения и водоотведения, %</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Ресурсная эффективность водоснабжения и водоотведения</w:t>
            </w:r>
          </w:p>
          <w:p w:rsidR="00BE7C99" w:rsidRDefault="00BE7C99">
            <w:pPr>
              <w:ind w:firstLine="0"/>
            </w:pPr>
            <w:r>
              <w:t>Повышение эффективности работы систем водоснабжения и водоотведения</w:t>
            </w:r>
          </w:p>
          <w:p w:rsidR="00BE7C99" w:rsidRDefault="00BE7C99">
            <w:pPr>
              <w:ind w:firstLine="0"/>
            </w:pPr>
            <w: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Удельный расход электроэнергии, кВт∙</w:t>
            </w:r>
            <w:proofErr w:type="gramStart"/>
            <w:r>
              <w:t>ч</w:t>
            </w:r>
            <w:proofErr w:type="gramEnd"/>
            <w:r>
              <w:t>/м3</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Производительность труда, м3/чел</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1.7</w:t>
            </w:r>
          </w:p>
        </w:tc>
        <w:tc>
          <w:tcPr>
            <w:tcW w:w="24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Эффективность потребления воды и водоотведения</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Удельное водопотребление м3/чел./год.</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w:t>
            </w:r>
          </w:p>
        </w:tc>
        <w:tc>
          <w:tcPr>
            <w:tcW w:w="24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Воздействие на окружающую среду</w:t>
            </w:r>
          </w:p>
          <w:p w:rsidR="00BE7C99" w:rsidRDefault="00BE7C99">
            <w:pPr>
              <w:ind w:firstLine="0"/>
            </w:pPr>
            <w:r>
              <w:t>Снижение негативного воздействия на окружающую среду</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Снижение объема сброса (м3) и улучшение качества стоков</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4696"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Система теплоснабжения/газоснабжения</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Доступность для потребителей</w:t>
            </w:r>
          </w:p>
          <w:p w:rsidR="00BE7C99" w:rsidRDefault="00BE7C99">
            <w:pPr>
              <w:ind w:firstLine="0"/>
            </w:pPr>
            <w:r>
              <w:t>Повышение доступности предоставления коммунальных услуг в части теплоснабжения населению</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потребителей в жилых домах, обеспеченных доступом к теплоснабжению, 100%</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расходов на оплату услуг теплоснабжения в совокупном доходе населения, %</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Индекс нового строительства сетей, %</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Показатели спроса на услуги теплоснабжения</w:t>
            </w:r>
          </w:p>
          <w:p w:rsidR="00BE7C99" w:rsidRDefault="00BE7C99">
            <w:pPr>
              <w:ind w:firstLine="0"/>
            </w:pPr>
            <w:r>
              <w:t>Обеспечение сбалансированности систем теплоснабжения</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Потребление тепловой энергии, Гкал</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использования производственных мощностей, %</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w:t>
            </w:r>
          </w:p>
        </w:tc>
        <w:tc>
          <w:tcPr>
            <w:tcW w:w="24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Качество услуг теплоснабжения</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Соответствие качества услуг установленным требованиям (Постановление Правительства РФ от 06.02.2011 № 354 «О предоставлении коммунальных услуг собственникам и пользователям помещений в МКД* и жилых домах»), %</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2.4</w:t>
            </w:r>
          </w:p>
        </w:tc>
        <w:tc>
          <w:tcPr>
            <w:tcW w:w="24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Охват потребителей приборами учета</w:t>
            </w:r>
          </w:p>
          <w:p w:rsidR="00BE7C99" w:rsidRDefault="00BE7C99">
            <w:pPr>
              <w:ind w:firstLine="0"/>
            </w:pPr>
            <w:r>
              <w:t>Обеспечение сбалансированности услугами теплоснабжения объектов капитального строительства социального или промышленного назначения</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Ковалевского сельского поселения, %</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Надежность обслуживания систем теплоснабжения</w:t>
            </w:r>
          </w:p>
          <w:p w:rsidR="00BE7C99" w:rsidRDefault="00BE7C99">
            <w:pPr>
              <w:ind w:firstLine="0"/>
            </w:pPr>
            <w:r>
              <w:t>Повышение надежности работы системы теплоснабжения в соответствии с нормативными требованиями</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Износ коммунальных систем, %</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Протяженность сетей, нуждающихся в замене, </w:t>
            </w:r>
            <w:proofErr w:type="gramStart"/>
            <w:r>
              <w:t>км</w:t>
            </w:r>
            <w:proofErr w:type="gramEnd"/>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ежегодно заменяемых сетей, %</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потерь и неучтенных расходов тепловой энергии, %</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Ресурсная эффективность теплоснабжения</w:t>
            </w:r>
          </w:p>
          <w:p w:rsidR="00BE7C99" w:rsidRDefault="00BE7C99">
            <w:pPr>
              <w:ind w:firstLine="0"/>
            </w:pPr>
            <w:r>
              <w:t>Повышение эффективности работы системы теплоснабжения</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Удельный расход электроэнергии, кВт∙</w:t>
            </w:r>
            <w:proofErr w:type="gramStart"/>
            <w:r>
              <w:t>ч</w:t>
            </w:r>
            <w:proofErr w:type="gramEnd"/>
            <w:r>
              <w:t>/Гкал</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Удельный расход топлива, </w:t>
            </w:r>
            <w:proofErr w:type="gramStart"/>
            <w:r>
              <w:t>кг</w:t>
            </w:r>
            <w:proofErr w:type="gramEnd"/>
            <w:r>
              <w:t> </w:t>
            </w:r>
            <w:proofErr w:type="spellStart"/>
            <w:r>
              <w:t>у.т</w:t>
            </w:r>
            <w:proofErr w:type="spellEnd"/>
            <w:r>
              <w:t>./Гкал</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Производительность труда, Гкал/чел.</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w:t>
            </w:r>
          </w:p>
        </w:tc>
        <w:tc>
          <w:tcPr>
            <w:tcW w:w="24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Эффективность потребления тепловой энергии</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Удельное теплопотребление населения, Гкал/м</w:t>
            </w:r>
            <w:proofErr w:type="gramStart"/>
            <w:r>
              <w:t>2</w:t>
            </w:r>
            <w:proofErr w:type="gramEnd"/>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w:t>
            </w:r>
          </w:p>
        </w:tc>
        <w:tc>
          <w:tcPr>
            <w:tcW w:w="24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Воздействие на окружающую среду</w:t>
            </w:r>
          </w:p>
          <w:p w:rsidR="00BE7C99" w:rsidRDefault="00BE7C99">
            <w:pPr>
              <w:ind w:firstLine="0"/>
            </w:pPr>
            <w:r>
              <w:t>Снижение негативного воздействия на окружающую среду</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выбросов</w:t>
            </w:r>
          </w:p>
          <w:p w:rsidR="00BE7C99" w:rsidRDefault="00BE7C99">
            <w:pPr>
              <w:ind w:firstLine="0"/>
            </w:pPr>
            <w:r>
              <w:t>Образование отходов, м3</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4696"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Система электроснабжения</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Доступность для потребителей</w:t>
            </w:r>
          </w:p>
          <w:p w:rsidR="00BE7C99" w:rsidRDefault="00BE7C99">
            <w:pPr>
              <w:ind w:firstLine="0"/>
            </w:pPr>
            <w:r>
              <w:t>Повышение доступности предоставления коммунальных услуг в части электроснабжения населению</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потребителей в жилых домах, обеспеченных доступом к электроснабжению, %</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расходов на оплату услуг электроснабжения в совокупном доходе населения, %</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Индекс нового строительства сетей, %</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3.2</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Спрос на услуги электроснабжения</w:t>
            </w:r>
          </w:p>
          <w:p w:rsidR="00BE7C99" w:rsidRDefault="00BE7C99">
            <w:pPr>
              <w:ind w:firstLine="0"/>
            </w:pPr>
            <w:r>
              <w:t>Обеспечение сбалансированности систем электроснабжения</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Потребление электрической энергии, млн. кВт∙</w:t>
            </w:r>
            <w:proofErr w:type="gramStart"/>
            <w:r>
              <w:t>ч</w:t>
            </w:r>
            <w:proofErr w:type="gramEnd"/>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Присоединенная нагрузка, кВт</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Величина новых нагрузок, кВт</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использования производственных мощностей, %</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3.3</w:t>
            </w:r>
          </w:p>
        </w:tc>
        <w:tc>
          <w:tcPr>
            <w:tcW w:w="24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Охват потребителей приборами учета</w:t>
            </w:r>
          </w:p>
          <w:p w:rsidR="00BE7C99" w:rsidRDefault="00BE7C99">
            <w:pPr>
              <w:ind w:firstLine="0"/>
            </w:pPr>
            <w:r>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Ковалевского сельского поселения, %</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Надежность обслуживания систем электроснабжения</w:t>
            </w:r>
          </w:p>
          <w:p w:rsidR="00BE7C99" w:rsidRDefault="00BE7C99">
            <w:pPr>
              <w:ind w:firstLine="0"/>
            </w:pPr>
            <w:r>
              <w:t>Повышение надежности работы системы электроснабжения в соответствии с нормативными требованиями</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Аварийность системы электроснабжения (количество аварий и повреждений на 1 км сети в год)</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Продолжительность (бесперебойность) поставки товаров и услуг, час</w:t>
            </w:r>
            <w:proofErr w:type="gramStart"/>
            <w:r>
              <w:t>.</w:t>
            </w:r>
            <w:proofErr w:type="gramEnd"/>
            <w:r>
              <w:t>/</w:t>
            </w:r>
            <w:proofErr w:type="gramStart"/>
            <w:r>
              <w:t>д</w:t>
            </w:r>
            <w:proofErr w:type="gramEnd"/>
            <w:r>
              <w:t>ень</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Износ коммунальных систем, %</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Протяженность сетей, нуждающихся в замене, </w:t>
            </w:r>
            <w:proofErr w:type="gramStart"/>
            <w:r>
              <w:t>км</w:t>
            </w:r>
            <w:proofErr w:type="gramEnd"/>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ежегодно заменяемых сетей, %</w:t>
            </w:r>
          </w:p>
        </w:tc>
      </w:tr>
      <w:tr w:rsidR="00BE7C99" w:rsidTr="00BE7C99">
        <w:trPr>
          <w:trHeight w:val="20"/>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Ресурсная эффективность электроснабжения</w:t>
            </w:r>
          </w:p>
          <w:p w:rsidR="00BE7C99" w:rsidRDefault="00BE7C99">
            <w:pPr>
              <w:ind w:firstLine="0"/>
            </w:pPr>
            <w:r>
              <w:t>Повышение эффективности работы систем электроснабжения.</w:t>
            </w:r>
          </w:p>
          <w:p w:rsidR="00BE7C99" w:rsidRDefault="00BE7C99">
            <w:pPr>
              <w:ind w:firstLine="0"/>
            </w:pPr>
            <w:r>
              <w:t>Обеспечение услугами электроснабжения новых объектов капитального строительства социального или промышленного назначения</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потерь электрической энергии, %</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Производительность труда, кВт∙</w:t>
            </w:r>
            <w:proofErr w:type="gramStart"/>
            <w:r>
              <w:t>ч</w:t>
            </w:r>
            <w:proofErr w:type="gramEnd"/>
            <w:r>
              <w:t xml:space="preserve">/чел </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3.6</w:t>
            </w:r>
          </w:p>
        </w:tc>
        <w:tc>
          <w:tcPr>
            <w:tcW w:w="24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Эффективность потребления электрической энергии</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Удельное электропотребление населения, кВт∙</w:t>
            </w:r>
            <w:proofErr w:type="gramStart"/>
            <w:r>
              <w:t>ч</w:t>
            </w:r>
            <w:proofErr w:type="gramEnd"/>
            <w:r>
              <w:t>/чел</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3.7</w:t>
            </w:r>
          </w:p>
        </w:tc>
        <w:tc>
          <w:tcPr>
            <w:tcW w:w="24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Воздействие на окружающую среду</w:t>
            </w:r>
          </w:p>
          <w:p w:rsidR="00BE7C99" w:rsidRDefault="00BE7C99">
            <w:pPr>
              <w:ind w:firstLine="0"/>
            </w:pPr>
            <w:r>
              <w:t>Снижение негативного воздействия на окружающую среду</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выбросов</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w:t>
            </w:r>
          </w:p>
        </w:tc>
        <w:tc>
          <w:tcPr>
            <w:tcW w:w="4696"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Утилизация (захоронения) ТКО</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4.1</w:t>
            </w:r>
          </w:p>
        </w:tc>
        <w:tc>
          <w:tcPr>
            <w:tcW w:w="24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Показатели спроса на услуги по утилизации ТКО</w:t>
            </w:r>
          </w:p>
          <w:p w:rsidR="00BE7C99" w:rsidRDefault="00BE7C99">
            <w:pPr>
              <w:ind w:firstLine="0"/>
            </w:pPr>
            <w:r>
              <w:t>Обеспечение сбалансированности систем утилизации (захоронения) ТКО</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образования отходов от потребителей, м3</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4.2</w:t>
            </w:r>
          </w:p>
        </w:tc>
        <w:tc>
          <w:tcPr>
            <w:tcW w:w="24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Качество услуг по утилизации (захоронения) ТКО</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Соответствие качества товаров и услуг установленным требованиям</w:t>
            </w:r>
          </w:p>
        </w:tc>
      </w:tr>
      <w:tr w:rsidR="00BE7C99" w:rsidTr="00BE7C99">
        <w:trPr>
          <w:trHeight w:val="20"/>
        </w:trPr>
        <w:tc>
          <w:tcPr>
            <w:tcW w:w="30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4.3</w:t>
            </w:r>
          </w:p>
        </w:tc>
        <w:tc>
          <w:tcPr>
            <w:tcW w:w="24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Показатели надежности системы</w:t>
            </w:r>
          </w:p>
        </w:tc>
        <w:tc>
          <w:tcPr>
            <w:tcW w:w="22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Продолжительность (бесперебойность) поставки товаров и услуг, час/день</w:t>
            </w:r>
          </w:p>
        </w:tc>
      </w:tr>
    </w:tbl>
    <w:p w:rsidR="00BE7C99" w:rsidRDefault="00BE7C99" w:rsidP="00BE7C99"/>
    <w:p w:rsidR="00BE7C99" w:rsidRDefault="00BE7C99" w:rsidP="00BE7C99">
      <w:r>
        <w:t>*МКД – многоквартирный дом</w:t>
      </w:r>
    </w:p>
    <w:p w:rsidR="00BE7C99" w:rsidRDefault="00BE7C99" w:rsidP="00BE7C99">
      <w: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BE7C99" w:rsidRDefault="00BE7C99" w:rsidP="00BE7C99">
      <w:r>
        <w:t xml:space="preserve">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качества оказываемых услуг установленным </w:t>
      </w:r>
      <w:proofErr w:type="spellStart"/>
      <w:r>
        <w:t>ГОСТам</w:t>
      </w:r>
      <w:proofErr w:type="spellEnd"/>
      <w:r>
        <w:t>, эпидемиологическим нормам и правилам.</w:t>
      </w:r>
    </w:p>
    <w:p w:rsidR="00BE7C99" w:rsidRDefault="00BE7C99" w:rsidP="00BE7C99">
      <w:r>
        <w:t>Надежность обслуживания систем жизнеобеспечения характеризует способность коммунальных объектов обеспечивать жизнедеятельность сельского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BE7C99" w:rsidRDefault="00BE7C99" w:rsidP="00BE7C99">
      <w: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BE7C99" w:rsidRDefault="00BE7C99" w:rsidP="00BE7C99">
      <w: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BE7C99" w:rsidRDefault="00BE7C99" w:rsidP="00BE7C99">
      <w:r>
        <w:t>Результатами реализация мероприятий по развитию систем водоснабжения сельского поселения являются:</w:t>
      </w:r>
    </w:p>
    <w:p w:rsidR="00BE7C99" w:rsidRDefault="00BE7C99" w:rsidP="00BE7C99">
      <w:r>
        <w:t>обеспечение бесперебойной подачи качественной воды от источника до потребителя;</w:t>
      </w:r>
    </w:p>
    <w:p w:rsidR="00BE7C99" w:rsidRDefault="00BE7C99" w:rsidP="00BE7C99">
      <w:r>
        <w:t>улучшение качества жилищно-коммунального обслуживания населения по системе водоснабжения;</w:t>
      </w:r>
    </w:p>
    <w:p w:rsidR="00BE7C99" w:rsidRDefault="00BE7C99" w:rsidP="00BE7C99">
      <w:r>
        <w:t>обеспечение энергосбережения;</w:t>
      </w:r>
    </w:p>
    <w:p w:rsidR="00BE7C99" w:rsidRDefault="00BE7C99" w:rsidP="00BE7C99">
      <w:r>
        <w:t>обеспечение возможности подключения строящихся объектов к системе водоснабжения при гарантированном объеме заявленной мощности.</w:t>
      </w:r>
    </w:p>
    <w:p w:rsidR="00BE7C99" w:rsidRDefault="00BE7C99" w:rsidP="00BE7C99">
      <w:r>
        <w:t>Результатами реализация мероприятий по развитию систем водоотведения являются:</w:t>
      </w:r>
    </w:p>
    <w:p w:rsidR="00BE7C99" w:rsidRDefault="00BE7C99" w:rsidP="00BE7C99">
      <w:r>
        <w:t>обеспечение возможности подключения строящихся объектов к системе водоотведения при гарантированном объеме заявленной мощности;</w:t>
      </w:r>
    </w:p>
    <w:p w:rsidR="00BE7C99" w:rsidRDefault="00BE7C99" w:rsidP="00BE7C99">
      <w:r>
        <w:t>повышение надежности и обеспечение бесперебойной работы объектов водоотведения;</w:t>
      </w:r>
    </w:p>
    <w:p w:rsidR="00BE7C99" w:rsidRDefault="00BE7C99" w:rsidP="00BE7C99">
      <w:r>
        <w:t>уменьшение техногенного воздействия на среду обитания;</w:t>
      </w:r>
    </w:p>
    <w:p w:rsidR="00BE7C99" w:rsidRDefault="00BE7C99" w:rsidP="00BE7C99">
      <w:r>
        <w:t>улучшение качества жилищно-коммунального обслуживания населения по системе водоотведения.</w:t>
      </w:r>
    </w:p>
    <w:p w:rsidR="00BE7C99" w:rsidRDefault="00BE7C99" w:rsidP="00BE7C99">
      <w:r>
        <w:t>Результатами реализация мероприятий по системе теплоснабжения муниципального образования являются:</w:t>
      </w:r>
    </w:p>
    <w:p w:rsidR="00BE7C99" w:rsidRDefault="00BE7C99" w:rsidP="00BE7C99">
      <w:r>
        <w:t>обеспечение возможности подключения строящихся объектов к системе теплоснабжения при гарантированном объеме заявленной мощности;</w:t>
      </w:r>
    </w:p>
    <w:p w:rsidR="00BE7C99" w:rsidRDefault="00BE7C99" w:rsidP="00BE7C99">
      <w: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BE7C99" w:rsidRDefault="00BE7C99" w:rsidP="00BE7C99">
      <w:r>
        <w:t>улучшение качества жилищно-коммунального обслуживания населения</w:t>
      </w:r>
    </w:p>
    <w:p w:rsidR="00BE7C99" w:rsidRDefault="00BE7C99" w:rsidP="00BE7C99">
      <w:r>
        <w:t>по системе теплоснабжения.</w:t>
      </w:r>
    </w:p>
    <w:p w:rsidR="00BE7C99" w:rsidRDefault="00BE7C99" w:rsidP="00BE7C99">
      <w:r>
        <w:t>Реализация мероприятий по системе электроснабжения позволит достичь следующего эффекта:</w:t>
      </w:r>
    </w:p>
    <w:p w:rsidR="00BE7C99" w:rsidRDefault="00BE7C99" w:rsidP="00BE7C99">
      <w:r>
        <w:t>обеспечение бесперебойного электроснабжения;</w:t>
      </w:r>
    </w:p>
    <w:p w:rsidR="00BE7C99" w:rsidRDefault="00BE7C99" w:rsidP="00BE7C99">
      <w:r>
        <w:t>повышение качества и надежности электроснабжения, снижение уровня потерь;</w:t>
      </w:r>
    </w:p>
    <w:p w:rsidR="00BE7C99" w:rsidRDefault="00BE7C99" w:rsidP="00BE7C99">
      <w:r>
        <w:t>обеспечение резерва мощности, необходимого для электроснабжения районов, планируемых к застройке.</w:t>
      </w:r>
    </w:p>
    <w:p w:rsidR="00BE7C99" w:rsidRDefault="00BE7C99" w:rsidP="00BE7C99">
      <w:r>
        <w:t>Реализация программных мероприятий по системе в захоронении (утилизации) ТКО обеспечит улучшение экологической обстановки в Ковалевском сельском поселении.</w:t>
      </w:r>
    </w:p>
    <w:p w:rsidR="00BE7C99" w:rsidRDefault="00BE7C99" w:rsidP="00BE7C99">
      <w:r>
        <w:t>Количественные значения целевых показателей определены с учетом выполнения всех мероприятий Программы в запланированные сроки:</w:t>
      </w:r>
    </w:p>
    <w:p w:rsidR="00BE7C99" w:rsidRDefault="00BE7C99" w:rsidP="00BE7C99">
      <w:r>
        <w:t xml:space="preserve"> Водоснабжение:</w:t>
      </w:r>
    </w:p>
    <w:p w:rsidR="00BE7C99" w:rsidRDefault="00BE7C99" w:rsidP="00BE7C99">
      <w:r>
        <w:t>удельное водопотребление:</w:t>
      </w:r>
    </w:p>
    <w:p w:rsidR="00BE7C99" w:rsidRDefault="00BE7C99" w:rsidP="00BE7C99">
      <w:r>
        <w:t>2020 г. – 0,2 м3/чел.;</w:t>
      </w:r>
    </w:p>
    <w:p w:rsidR="00BE7C99" w:rsidRDefault="00BE7C99" w:rsidP="00BE7C99">
      <w:r>
        <w:t>2030 г. – 0,3 м3/чел.</w:t>
      </w:r>
    </w:p>
    <w:p w:rsidR="00BE7C99" w:rsidRDefault="00BE7C99" w:rsidP="00BE7C99">
      <w:r>
        <w:t>удельный вес сетей, нуждающихся в замене:</w:t>
      </w:r>
    </w:p>
    <w:p w:rsidR="00BE7C99" w:rsidRDefault="00BE7C99" w:rsidP="00BE7C99">
      <w:r>
        <w:t>2020 г. – 80 %;</w:t>
      </w:r>
    </w:p>
    <w:p w:rsidR="00BE7C99" w:rsidRDefault="00BE7C99" w:rsidP="00BE7C99">
      <w:r>
        <w:t>2030 г. – 5 %.</w:t>
      </w:r>
    </w:p>
    <w:p w:rsidR="00BE7C99" w:rsidRDefault="00BE7C99" w:rsidP="00BE7C99">
      <w:r>
        <w:t xml:space="preserve"> Водоотведение:</w:t>
      </w:r>
    </w:p>
    <w:p w:rsidR="00BE7C99" w:rsidRDefault="00BE7C99" w:rsidP="00BE7C99">
      <w:r>
        <w:t>удельное водоотведение:</w:t>
      </w:r>
    </w:p>
    <w:p w:rsidR="00BE7C99" w:rsidRDefault="00BE7C99" w:rsidP="00BE7C99">
      <w:r>
        <w:t>2020 г. – 0,09 м3/чел;</w:t>
      </w:r>
    </w:p>
    <w:p w:rsidR="00BE7C99" w:rsidRDefault="00BE7C99" w:rsidP="00BE7C99">
      <w:r>
        <w:t>2030 г. – 0,2 м3/чел.</w:t>
      </w:r>
    </w:p>
    <w:p w:rsidR="00BE7C99" w:rsidRDefault="00BE7C99" w:rsidP="00BE7C99">
      <w:r>
        <w:t>соответствие качества сточных вод установленным требованиям:</w:t>
      </w:r>
    </w:p>
    <w:p w:rsidR="00BE7C99" w:rsidRDefault="00BE7C99" w:rsidP="00BE7C99">
      <w:r>
        <w:t>2020 г. – 100 %;</w:t>
      </w:r>
    </w:p>
    <w:p w:rsidR="00BE7C99" w:rsidRDefault="00BE7C99" w:rsidP="00BE7C99">
      <w:r>
        <w:t>2030 г. – 100 %.</w:t>
      </w:r>
    </w:p>
    <w:p w:rsidR="00BE7C99" w:rsidRDefault="00BE7C99" w:rsidP="00BE7C99">
      <w:r>
        <w:t xml:space="preserve"> Теплоснабжение:</w:t>
      </w:r>
    </w:p>
    <w:p w:rsidR="00BE7C99" w:rsidRDefault="00BE7C99" w:rsidP="00BE7C99">
      <w:r>
        <w:t xml:space="preserve"> надежность обслуживания – количество аварий и повреждений на 1 км сетей в год:</w:t>
      </w:r>
    </w:p>
    <w:p w:rsidR="00BE7C99" w:rsidRDefault="00BE7C99" w:rsidP="00BE7C99">
      <w:r>
        <w:t>2020 г. – менее 0,5-0,4 ед./км</w:t>
      </w:r>
      <w:proofErr w:type="gramStart"/>
      <w:r>
        <w:t>.;</w:t>
      </w:r>
      <w:proofErr w:type="gramEnd"/>
    </w:p>
    <w:p w:rsidR="00BE7C99" w:rsidRDefault="00BE7C99" w:rsidP="00BE7C99">
      <w:r>
        <w:t>2030 г. – менее 0,2-0,1 ед./км.</w:t>
      </w:r>
    </w:p>
    <w:p w:rsidR="00BE7C99" w:rsidRDefault="00BE7C99" w:rsidP="00BE7C99">
      <w:r>
        <w:t xml:space="preserve"> износ сетей теплоснабжения:</w:t>
      </w:r>
    </w:p>
    <w:p w:rsidR="00BE7C99" w:rsidRDefault="00BE7C99" w:rsidP="00BE7C99">
      <w:r>
        <w:t>2020 г. – 9,4 %;</w:t>
      </w:r>
    </w:p>
    <w:p w:rsidR="00BE7C99" w:rsidRDefault="00BE7C99" w:rsidP="00BE7C99">
      <w:r>
        <w:t>2030 г. – 9,0 %.</w:t>
      </w:r>
    </w:p>
    <w:p w:rsidR="00BE7C99" w:rsidRDefault="00BE7C99" w:rsidP="00BE7C99">
      <w:r>
        <w:t>уровень потерь:</w:t>
      </w:r>
    </w:p>
    <w:p w:rsidR="00BE7C99" w:rsidRDefault="00BE7C99" w:rsidP="00BE7C99">
      <w:r>
        <w:t>2020 г. – 10,0 %;</w:t>
      </w:r>
    </w:p>
    <w:p w:rsidR="00BE7C99" w:rsidRDefault="00BE7C99" w:rsidP="00BE7C99">
      <w:r>
        <w:t>2030 г. – 9,5 %.</w:t>
      </w:r>
    </w:p>
    <w:p w:rsidR="00BE7C99" w:rsidRDefault="00BE7C99" w:rsidP="00BE7C99">
      <w:r>
        <w:t>Электроснабжение:</w:t>
      </w:r>
    </w:p>
    <w:p w:rsidR="00BE7C99" w:rsidRDefault="00BE7C99" w:rsidP="00BE7C99">
      <w:r>
        <w:t xml:space="preserve"> надежность обслуживания – количество аварий и повреждений на 1 км сетей в год:</w:t>
      </w:r>
    </w:p>
    <w:p w:rsidR="00BE7C99" w:rsidRDefault="00BE7C99" w:rsidP="00BE7C99">
      <w:r>
        <w:t>2020 г. – 0,5 ед./км;</w:t>
      </w:r>
    </w:p>
    <w:p w:rsidR="00BE7C99" w:rsidRDefault="00BE7C99" w:rsidP="00BE7C99">
      <w:r>
        <w:t xml:space="preserve"> 2030 г. – 0,1 ед./км.</w:t>
      </w:r>
    </w:p>
    <w:p w:rsidR="00BE7C99" w:rsidRDefault="00BE7C99" w:rsidP="00BE7C99">
      <w:r>
        <w:t xml:space="preserve">Газоснабжение: </w:t>
      </w:r>
    </w:p>
    <w:p w:rsidR="00BE7C99" w:rsidRDefault="00BE7C99" w:rsidP="00BE7C99">
      <w:r>
        <w:t xml:space="preserve"> надежность обслуживания – количество аварий и повреждений на 1 км сетей в год:</w:t>
      </w:r>
    </w:p>
    <w:p w:rsidR="00BE7C99" w:rsidRDefault="00BE7C99" w:rsidP="00BE7C99">
      <w:r>
        <w:sym w:font="Arial" w:char="F0D8"/>
      </w:r>
      <w:r>
        <w:tab/>
        <w:t>2020 г. – 0,5 ед./км;</w:t>
      </w:r>
    </w:p>
    <w:p w:rsidR="00BE7C99" w:rsidRDefault="00BE7C99" w:rsidP="00BE7C99">
      <w:r>
        <w:sym w:font="Arial" w:char="F0D8"/>
      </w:r>
      <w:r>
        <w:tab/>
        <w:t xml:space="preserve"> 2030 г. – 0,1 ед./км.</w:t>
      </w:r>
    </w:p>
    <w:p w:rsidR="00BE7C99" w:rsidRDefault="00BE7C99" w:rsidP="00BE7C99">
      <w:r>
        <w:t>Утилизация (захоронение) ТКО:</w:t>
      </w:r>
    </w:p>
    <w:p w:rsidR="00BE7C99" w:rsidRDefault="00BE7C99" w:rsidP="00BE7C99">
      <w:r>
        <w:t>соответствие качества утилизации ТКО установленным требованиям, %</w:t>
      </w:r>
    </w:p>
    <w:p w:rsidR="00BE7C99" w:rsidRDefault="00BE7C99" w:rsidP="00BE7C99">
      <w:r>
        <w:t>2020 г. – 0 %;</w:t>
      </w:r>
    </w:p>
    <w:p w:rsidR="00BE7C99" w:rsidRDefault="00BE7C99" w:rsidP="00BE7C99">
      <w:r>
        <w:t>2030 г. – 100 %.</w:t>
      </w:r>
    </w:p>
    <w:p w:rsidR="00BE7C99" w:rsidRDefault="00BE7C99" w:rsidP="00BE7C99"/>
    <w:p w:rsidR="00BE7C99" w:rsidRDefault="00BE7C99" w:rsidP="00BE7C99">
      <w:pPr>
        <w:rPr>
          <w:rFonts w:eastAsia="Calibri"/>
        </w:rPr>
      </w:pPr>
      <w:r>
        <w:rPr>
          <w:rFonts w:eastAsia="Calibri"/>
        </w:rPr>
        <w:t>Целевые показатели развития коммунальной инфраструктуры Ковалевского сельского поселения на период до 2030 г. представлены в таблице 4.2.</w:t>
      </w:r>
    </w:p>
    <w:p w:rsidR="00BE7C99" w:rsidRDefault="00BE7C99" w:rsidP="00BE7C99">
      <w:pPr>
        <w:rPr>
          <w:rFonts w:eastAsia="Calibri"/>
        </w:rPr>
      </w:pPr>
    </w:p>
    <w:p w:rsidR="00BE7C99" w:rsidRDefault="00BE7C99" w:rsidP="00BE7C99">
      <w:pPr>
        <w:ind w:firstLine="0"/>
        <w:jc w:val="left"/>
        <w:rPr>
          <w:rFonts w:eastAsia="Calibri"/>
        </w:rPr>
        <w:sectPr w:rsidR="00BE7C99">
          <w:type w:val="nextColumn"/>
          <w:pgSz w:w="11906" w:h="16838"/>
          <w:pgMar w:top="1134" w:right="567" w:bottom="1134" w:left="1701" w:header="708" w:footer="343" w:gutter="0"/>
          <w:cols w:space="720"/>
        </w:sectPr>
      </w:pPr>
    </w:p>
    <w:p w:rsidR="00BE7C99" w:rsidRDefault="00BE7C99" w:rsidP="00BE7C99">
      <w:pPr>
        <w:rPr>
          <w:rFonts w:eastAsia="Calibri"/>
        </w:rPr>
      </w:pPr>
      <w:r>
        <w:rPr>
          <w:rFonts w:eastAsia="Calibri"/>
        </w:rPr>
        <w:t xml:space="preserve"> </w:t>
      </w:r>
    </w:p>
    <w:p w:rsidR="00BE7C99" w:rsidRDefault="00BE7C99" w:rsidP="00BE7C99">
      <w:pPr>
        <w:ind w:firstLine="0"/>
        <w:rPr>
          <w:rFonts w:eastAsia="Calibri"/>
        </w:rPr>
      </w:pPr>
      <w:r>
        <w:rPr>
          <w:rFonts w:eastAsia="Calibri"/>
        </w:rPr>
        <w:t>Таблица 4.2</w:t>
      </w:r>
    </w:p>
    <w:p w:rsidR="00BE7C99" w:rsidRDefault="00BE7C99" w:rsidP="00BE7C99">
      <w:pPr>
        <w:ind w:firstLine="0"/>
        <w:rPr>
          <w:rFonts w:eastAsia="Calibri"/>
        </w:rPr>
      </w:pPr>
      <w:r>
        <w:t xml:space="preserve">Целевые показатели систем коммунальной инфраструктуры </w:t>
      </w:r>
      <w:r>
        <w:rPr>
          <w:rFonts w:eastAsia="Calibri"/>
        </w:rPr>
        <w:t>Ковалевского сельского поселения на период до 2030 года</w:t>
      </w:r>
    </w:p>
    <w:p w:rsidR="00BE7C99" w:rsidRDefault="00BE7C99" w:rsidP="00BE7C99">
      <w:pPr>
        <w:ind w:firstLine="0"/>
        <w:rPr>
          <w:rFonts w:eastAsia="Calibri"/>
        </w:rPr>
      </w:pPr>
    </w:p>
    <w:tbl>
      <w:tblPr>
        <w:tblW w:w="490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17"/>
        <w:gridCol w:w="2546"/>
        <w:gridCol w:w="1423"/>
        <w:gridCol w:w="817"/>
        <w:gridCol w:w="817"/>
        <w:gridCol w:w="951"/>
        <w:gridCol w:w="817"/>
        <w:gridCol w:w="817"/>
        <w:gridCol w:w="817"/>
        <w:gridCol w:w="817"/>
        <w:gridCol w:w="817"/>
        <w:gridCol w:w="817"/>
        <w:gridCol w:w="817"/>
        <w:gridCol w:w="817"/>
        <w:gridCol w:w="951"/>
        <w:gridCol w:w="951"/>
      </w:tblGrid>
      <w:tr w:rsidR="00BE7C99" w:rsidTr="00BE7C99">
        <w:trPr>
          <w:trHeight w:val="20"/>
          <w:tblHeader/>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Наименование показателей</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Единицы измерения</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2018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2019</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2020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2021</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2022</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2023</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2025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2026</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2027</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2028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2029</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2030</w:t>
            </w:r>
          </w:p>
        </w:tc>
      </w:tr>
      <w:tr w:rsidR="00BE7C99" w:rsidTr="00BE7C9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Водоснабжение</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Надежность (бесперебойность) снабжения услугой</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Продолжительность (бесперебойность) поставки товаров и услуг</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час</w:t>
            </w:r>
            <w:proofErr w:type="gramStart"/>
            <w:r>
              <w:t>.</w:t>
            </w:r>
            <w:proofErr w:type="gramEnd"/>
            <w:r>
              <w:t>/</w:t>
            </w:r>
            <w:proofErr w:type="gramStart"/>
            <w:r>
              <w:t>д</w:t>
            </w:r>
            <w:proofErr w:type="gramEnd"/>
            <w:r>
              <w:t>ень</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Износ оборудования системы водоснабжения (сети, водозабор)</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80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70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25</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25</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1.3</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Удельный вес сетей, нуждающихся в замене</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80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70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Сбалансированность систем коммунальной инфраструктуры</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 xml:space="preserve">Обеспеченность потребления товаров и услуг </w:t>
            </w:r>
            <w:proofErr w:type="spellStart"/>
            <w:r>
              <w:t>общедомовыми</w:t>
            </w:r>
            <w:proofErr w:type="spellEnd"/>
            <w:r>
              <w:t xml:space="preserve"> приборами учета</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97</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99</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Показатели качества предоставляемых услуг</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Соответствие качества питьевой воды установленным требованиям</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Доступность товаров и услуг для потребителей</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Доля потребителей в жилых домах, обеспеченных доступом к централизованной коммунальной инфраструктуре</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4.2</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Удельное водопотребление</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м3/чел.</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0,2</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0,3</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0,3</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0,3</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0,3</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0,3</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0,3</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0,3</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0,3</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0,3</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0,3</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4.3</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Индекс нового строительства</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Ед.</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Эффективность деятельности</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Численность работающих на 1000 обслуживаемых жителей</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чел.</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38</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39</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39</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43</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46</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r>
      <w:tr w:rsidR="00BE7C99" w:rsidTr="00BE7C9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Водоотведение</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Надежность (бесперебойность) снабжения услугой</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Продолжительность бесперебойность поставки товаров и услуг</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час/день</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Износ оборудования системы водоотведения</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73</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70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Показатели качества поставляемых услуг</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Соответствие качества сточных вод установленным требованиям, %</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Доступность услуги для потребителей</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Доля потребителей в жилых домах, обеспеченных доступом к централизованной системе водоотведения</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45</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55</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3.2.</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Удельное водоотведение</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м3/чел.</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0,1</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0,18</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0,18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0,2</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0,2</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0,2</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3.3</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Индекс нового строительства сетей</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Экономическая эффективность деятельности</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Численность работающих на 1000 обслуживаемых жителей</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чел.</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r>
      <w:tr w:rsidR="00BE7C99" w:rsidTr="00BE7C9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Теплоснабжение</w:t>
            </w:r>
          </w:p>
        </w:tc>
      </w:tr>
      <w:tr w:rsidR="00BE7C99" w:rsidTr="00BE7C9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Надежность (бесперебойность) снабжения услугой</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Аварийность системы</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ед./</w:t>
            </w:r>
            <w:proofErr w:type="gramStart"/>
            <w:r>
              <w:t>км</w:t>
            </w:r>
            <w:proofErr w:type="gramEnd"/>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Продолжительность оказания услуг</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час/день</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1.3.</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Уровень потерь</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13,5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11,0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1.4.</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Уровень использования мощностей</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Удельный вес сетей, нуждающихся в замене</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1.6.</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Износ системы</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28,0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25,0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20,0</w:t>
            </w:r>
          </w:p>
        </w:tc>
      </w:tr>
      <w:tr w:rsidR="00BE7C99" w:rsidTr="00BE7C9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Сбалансированность систем коммунальной инфраструктуры</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Уровень загрузки мощностей</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2.2.</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Обеспеченность приборами учета</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77</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81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86</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r>
      <w:tr w:rsidR="00BE7C99" w:rsidTr="00BE7C9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Доступность услуги для потребителей</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Доля потребителей в жилых домах, обеспеченных доступом к услуге</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70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80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3.2.</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Индекс нового строительства</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Экономическая эффективность деятельности</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Эффективность использования топлива</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proofErr w:type="spellStart"/>
            <w:r>
              <w:t>кг</w:t>
            </w:r>
            <w:proofErr w:type="gramStart"/>
            <w:r>
              <w:t>.у</w:t>
            </w:r>
            <w:proofErr w:type="gramEnd"/>
            <w:r>
              <w:t>.т</w:t>
            </w:r>
            <w:proofErr w:type="spellEnd"/>
            <w:r>
              <w:t>./Гкал</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56,9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57,1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57,5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59,2</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60,4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61,6</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62,8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64,08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65,3</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66,6</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68,01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69,3</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70,7</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4.2.</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Эффективность использования электрической энергии</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кВт</w:t>
            </w:r>
            <w:proofErr w:type="gramStart"/>
            <w:r>
              <w:t>.</w:t>
            </w:r>
            <w:proofErr w:type="gramEnd"/>
            <w:r>
              <w:t xml:space="preserve"> </w:t>
            </w:r>
            <w:proofErr w:type="gramStart"/>
            <w:r>
              <w:t>ч</w:t>
            </w:r>
            <w:proofErr w:type="gramEnd"/>
            <w:r>
              <w:t>/Гкал</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23,2</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23,6</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24,6</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25,1</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25,3</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25,6</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25,6</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25,8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26,1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26,3</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26,6</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26,9</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4.3</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Эффективность использования холодной воды</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proofErr w:type="gramStart"/>
            <w:r>
              <w:t>м</w:t>
            </w:r>
            <w:proofErr w:type="gramEnd"/>
            <w:r>
              <w:t>³/Гкал</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0,068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0,068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0,068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0,069</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0,07</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0,071</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0,072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0,074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0,075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0,077</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0,078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0,08</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0,082</w:t>
            </w:r>
          </w:p>
        </w:tc>
      </w:tr>
      <w:tr w:rsidR="00BE7C99" w:rsidTr="00BE7C9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Электроснабжение</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Надежность (бесперебойность) снабжения услугой</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Аварийность системы</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ед./</w:t>
            </w:r>
            <w:proofErr w:type="gramStart"/>
            <w:r>
              <w:t>км</w:t>
            </w:r>
            <w:proofErr w:type="gramEnd"/>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Продолжительность оказания услуг</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час/день</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1.3.</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Уровень потерь % к отпуску в сеть</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1.4.</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 xml:space="preserve">Коэффициент </w:t>
            </w:r>
          </w:p>
          <w:p w:rsidR="00BE7C99" w:rsidRDefault="00BE7C99">
            <w:pPr>
              <w:ind w:firstLine="0"/>
            </w:pPr>
            <w:r>
              <w:t>потерь</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кВт∙</w:t>
            </w:r>
            <w:proofErr w:type="gramStart"/>
            <w:r>
              <w:t>ч</w:t>
            </w:r>
            <w:proofErr w:type="gramEnd"/>
            <w:r>
              <w:t>./км</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87,26</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89,1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286,3</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287,7</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292,4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297,1</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301,8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306,3</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306,6</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311,3</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316,03</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324,5</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Износ системы</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52,5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25</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1.6.</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Удельный вес сетей, нуждающихся в замене</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Охват потребителей приборами учета</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Обеспеченность приборами учета электроэнергии</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r>
      <w:tr w:rsidR="00BE7C99" w:rsidTr="00BE7C9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Доступность услуги для потребителей</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Доля потребителей в жилых домах, обеспеченных</w:t>
            </w:r>
          </w:p>
          <w:p w:rsidR="00BE7C99" w:rsidRDefault="00BE7C99">
            <w:pPr>
              <w:ind w:firstLine="0"/>
            </w:pPr>
            <w:r>
              <w:t>доступом к услуге</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3.2.</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Индекс нового строительства</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3.3.</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Удельное электропотребление</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кВт∙</w:t>
            </w:r>
            <w:proofErr w:type="gramStart"/>
            <w:r>
              <w:t>ч</w:t>
            </w:r>
            <w:proofErr w:type="gramEnd"/>
            <w:r>
              <w:t>./чел</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1,9</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1,7</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1,7</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1,7</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1,7</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1,7</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1,8</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1,7</w:t>
            </w:r>
          </w:p>
        </w:tc>
      </w:tr>
      <w:tr w:rsidR="00BE7C99" w:rsidTr="00BE7C9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Утилизация ТКО</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Надежность и качество (бесперебойность) снабжения услугой</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Продолжительность оказания услуг, час/день</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Час/день</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Соответствие качества утилизации ТКО установленным требованиям, %</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w:t>
            </w:r>
          </w:p>
        </w:tc>
        <w:tc>
          <w:tcPr>
            <w:tcW w:w="4807"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Показатели спроса на услуги по утилизации ТКО</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Объем реализации товаров и услуг, тонны</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Тыс. м3</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2,9</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15,148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15,6</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16,07</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16,08</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16,1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16,18</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16,2</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16,21</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16,23</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16,298</w:t>
            </w:r>
          </w:p>
        </w:tc>
      </w:tr>
      <w:tr w:rsidR="00BE7C99" w:rsidTr="00BE7C9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Газоснабжение</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1.1.</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Обеспеченность приборами учета</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r>
      <w:tr w:rsidR="00BE7C99" w:rsidTr="00BE7C99">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Соответствие качества газоснабжения установленным требованиям, %</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100,0</w:t>
            </w:r>
          </w:p>
        </w:tc>
      </w:tr>
    </w:tbl>
    <w:p w:rsidR="00BE7C99" w:rsidRDefault="00BE7C99" w:rsidP="00BE7C99">
      <w:pPr>
        <w:rPr>
          <w:rFonts w:eastAsia="Calibri"/>
        </w:rPr>
      </w:pPr>
    </w:p>
    <w:p w:rsidR="00BE7C99" w:rsidRDefault="00BE7C99" w:rsidP="00BE7C99">
      <w:r>
        <w:t>Раздел 5. ПРОГРАММА ИНВЕСТИЦИОННЫХ ПРОЕКТОВ, ОБЕСПЕЧИВАЮЩИХ ДОСТИЖЕНИЕ ЦЕЛЕВЫХ ПОКАЗАТЕЛЕЙ КОВАЛЕВСКОГО СЕЛЬСКОГО ПОСЕЛЕНИЯ НОВОКУБАНСКОГО РАЙОНА</w:t>
      </w:r>
    </w:p>
    <w:p w:rsidR="00BE7C99" w:rsidRDefault="00BE7C99" w:rsidP="00BE7C99"/>
    <w:p w:rsidR="00BE7C99" w:rsidRDefault="00BE7C99" w:rsidP="00BE7C99">
      <w:r>
        <w:t>Таблица 5.1.1 Перечень мероприятий и инвестиционных проектов по развитию системы электроснабжения</w:t>
      </w:r>
    </w:p>
    <w:p w:rsidR="00BE7C99" w:rsidRDefault="00BE7C99" w:rsidP="00BE7C99"/>
    <w:tbl>
      <w:tblPr>
        <w:tblW w:w="146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7655"/>
        <w:gridCol w:w="3827"/>
        <w:gridCol w:w="2552"/>
      </w:tblGrid>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 </w:t>
            </w:r>
          </w:p>
          <w:p w:rsidR="00BE7C99" w:rsidRDefault="00BE7C99">
            <w:pPr>
              <w:ind w:firstLine="0"/>
            </w:pPr>
            <w:proofErr w:type="spellStart"/>
            <w:proofErr w:type="gramStart"/>
            <w:r>
              <w:t>п</w:t>
            </w:r>
            <w:proofErr w:type="spellEnd"/>
            <w:proofErr w:type="gramEnd"/>
            <w:r>
              <w:t>/</w:t>
            </w:r>
            <w:proofErr w:type="spellStart"/>
            <w:r>
              <w:t>п</w:t>
            </w:r>
            <w:proofErr w:type="spellEnd"/>
          </w:p>
        </w:tc>
        <w:tc>
          <w:tcPr>
            <w:tcW w:w="765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3827"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Примечание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Стоимость, тыс. руб.</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765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Электроснабжение ВПУ-0,22 кВ наружного освещения в п. Прогресс от ВПУ по ул. </w:t>
            </w:r>
            <w:proofErr w:type="gramStart"/>
            <w:r>
              <w:t>Зеленая</w:t>
            </w:r>
            <w:proofErr w:type="gramEnd"/>
            <w:r>
              <w:t>, ул. Свободы, д. 4/1-4/7 до ул. Новая, д. 30, 28, 26, 24, 22, 20, 18, 16</w:t>
            </w:r>
          </w:p>
        </w:tc>
        <w:tc>
          <w:tcPr>
            <w:tcW w:w="382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План выполнения в 2018 году согласно рабочему проекту «Внешние сети. Заземление»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641,0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765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Реконструкция после 2030 года двух ТП с увеличением их общей мощности с 210 кВт до 350 кВт</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Мероприятия утверждены в Генеральном плане. *</w:t>
            </w:r>
          </w:p>
        </w:tc>
        <w:tc>
          <w:tcPr>
            <w:tcW w:w="255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3000,0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765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Строительство после 2030 года 4 ТП 10/0,4 кВ мощностью 780 кВт</w:t>
            </w:r>
            <w: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55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w:t>
            </w:r>
          </w:p>
        </w:tc>
        <w:tc>
          <w:tcPr>
            <w:tcW w:w="765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Строительство после 2030 года ЛЭП 10 кВ общей протяженностью 0,92 км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55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1000,0</w:t>
            </w:r>
          </w:p>
        </w:tc>
      </w:tr>
    </w:tbl>
    <w:p w:rsidR="00BE7C99" w:rsidRDefault="00BE7C99" w:rsidP="00BE7C99">
      <w:pPr>
        <w:rPr>
          <w:rFonts w:eastAsia="Calibri"/>
        </w:rPr>
      </w:pPr>
    </w:p>
    <w:p w:rsidR="00BE7C99" w:rsidRDefault="00BE7C99" w:rsidP="00BE7C99">
      <w:pPr>
        <w:rPr>
          <w:rFonts w:eastAsia="Calibri"/>
        </w:rPr>
      </w:pPr>
      <w:r>
        <w:rPr>
          <w:rFonts w:eastAsia="Calibri"/>
        </w:rPr>
        <w:t>*Инвестиционной программой ПАО «</w:t>
      </w:r>
      <w:proofErr w:type="spellStart"/>
      <w:r>
        <w:rPr>
          <w:rFonts w:eastAsia="Calibri"/>
        </w:rPr>
        <w:t>Кубаньэнерго</w:t>
      </w:r>
      <w:proofErr w:type="spellEnd"/>
      <w:r>
        <w:rPr>
          <w:rFonts w:eastAsia="Calibri"/>
        </w:rPr>
        <w:t xml:space="preserve">» за период с 2018 по 2022 года строительство (реконструкцию, капитальный ремонт) объектов капитального строительства и линейных объектов не планируется. </w:t>
      </w:r>
    </w:p>
    <w:p w:rsidR="00BE7C99" w:rsidRDefault="00BE7C99" w:rsidP="00BE7C99">
      <w:r>
        <w:t>Таблица 5.2.1 Перечень мероприятий по развитию системы теплоснабжения</w:t>
      </w:r>
    </w:p>
    <w:tbl>
      <w:tblPr>
        <w:tblpPr w:leftFromText="180" w:rightFromText="180" w:vertAnchor="text" w:horzAnchor="margin" w:tblpXSpec="center" w:tblpY="183"/>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4506"/>
        <w:gridCol w:w="1419"/>
        <w:gridCol w:w="851"/>
        <w:gridCol w:w="992"/>
        <w:gridCol w:w="992"/>
        <w:gridCol w:w="851"/>
        <w:gridCol w:w="850"/>
        <w:gridCol w:w="851"/>
        <w:gridCol w:w="850"/>
        <w:gridCol w:w="992"/>
        <w:gridCol w:w="993"/>
      </w:tblGrid>
      <w:tr w:rsidR="00BE7C99" w:rsidTr="00BE7C99">
        <w:trPr>
          <w:trHeight w:val="2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p w:rsidR="00BE7C99" w:rsidRDefault="00BE7C99">
            <w:pPr>
              <w:ind w:firstLine="0"/>
            </w:pPr>
            <w:r>
              <w:t xml:space="preserve"> </w:t>
            </w:r>
            <w:proofErr w:type="spellStart"/>
            <w:proofErr w:type="gramStart"/>
            <w:r>
              <w:t>п</w:t>
            </w:r>
            <w:proofErr w:type="spellEnd"/>
            <w:proofErr w:type="gramEnd"/>
            <w:r>
              <w:t>/</w:t>
            </w:r>
            <w:proofErr w:type="spellStart"/>
            <w:r>
              <w:t>п</w:t>
            </w:r>
            <w:proofErr w:type="spellEnd"/>
          </w:p>
        </w:tc>
        <w:tc>
          <w:tcPr>
            <w:tcW w:w="4503"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Стоимость работ, тыс. руб.</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Ед. </w:t>
            </w:r>
            <w:proofErr w:type="spellStart"/>
            <w:r>
              <w:t>изм</w:t>
            </w:r>
            <w:proofErr w:type="spellEnd"/>
            <w:r>
              <w:t>.</w:t>
            </w:r>
          </w:p>
        </w:tc>
        <w:tc>
          <w:tcPr>
            <w:tcW w:w="5386" w:type="dxa"/>
            <w:gridSpan w:val="6"/>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Протяженность, по диаметрам (м)/тепловая нагрузка, Гкал/</w:t>
            </w:r>
            <w:proofErr w:type="gramStart"/>
            <w:r>
              <w:t>ч</w:t>
            </w:r>
            <w:proofErr w:type="gramEnd"/>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По годам реализации* </w:t>
            </w:r>
          </w:p>
        </w:tc>
      </w:tr>
      <w:tr w:rsidR="00BE7C99" w:rsidTr="00BE7C99">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 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325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426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530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720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45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Замена участка тепловых сетей центрального отопления с использованием современных материалов </w:t>
            </w:r>
            <w:proofErr w:type="spellStart"/>
            <w:r>
              <w:t>пенополиуретан</w:t>
            </w:r>
            <w:proofErr w:type="spellEnd"/>
            <w:r>
              <w:t xml:space="preserve"> (ППУ) от К-4 до К-5 d-76 мм по котельной по адресу: с. </w:t>
            </w:r>
            <w:proofErr w:type="spellStart"/>
            <w:r>
              <w:t>Ковалевское</w:t>
            </w:r>
            <w:proofErr w:type="spellEnd"/>
            <w:r>
              <w:t>, ул. Мичурина, 46/1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1603,3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62,0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62,0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1603,3</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tc>
        <w:tc>
          <w:tcPr>
            <w:tcW w:w="45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ИТОГО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1603,3</w:t>
            </w:r>
          </w:p>
        </w:tc>
        <w:tc>
          <w:tcPr>
            <w:tcW w:w="851" w:type="dxa"/>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62,0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62,0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1603,3</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45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Строительство модульных котельных 3 единицы </w:t>
            </w:r>
            <w:proofErr w:type="gramStart"/>
            <w:r>
              <w:t>в</w:t>
            </w:r>
            <w:proofErr w:type="gramEnd"/>
            <w:r>
              <w:t xml:space="preserve"> с. </w:t>
            </w:r>
            <w:proofErr w:type="spellStart"/>
            <w:r>
              <w:t>Ковалевское</w:t>
            </w:r>
            <w:proofErr w:type="spellEnd"/>
          </w:p>
          <w:p w:rsidR="00BE7C99" w:rsidRDefault="00BE7C99">
            <w:pPr>
              <w:ind w:firstLine="0"/>
            </w:pPr>
            <w:r>
              <w:t xml:space="preserve">Перевод многоквартирных жилых домов на индивидуальное отопление с использованием автономных источников теплоснабжения по улицам </w:t>
            </w:r>
            <w:proofErr w:type="gramStart"/>
            <w:r>
              <w:t>Первомайская</w:t>
            </w:r>
            <w:proofErr w:type="gramEnd"/>
            <w:r>
              <w:t>, 74, Советская, 4, 8, 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4650,0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Гкал/</w:t>
            </w:r>
            <w:proofErr w:type="gramStart"/>
            <w:r>
              <w:t>ч</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12,902</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12,902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3100,0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w:t>
            </w:r>
          </w:p>
        </w:tc>
        <w:tc>
          <w:tcPr>
            <w:tcW w:w="45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Строительство модульных котельных 3 единицы в п. Восход</w:t>
            </w:r>
          </w:p>
          <w:p w:rsidR="00BE7C99" w:rsidRDefault="00BE7C99">
            <w:pPr>
              <w:ind w:firstLine="0"/>
            </w:pPr>
            <w:r>
              <w:t xml:space="preserve">Перевод многоквартирных жилых домов на индивидуальное отопление с использованием автономных источников теплоснабжения по улицам </w:t>
            </w:r>
            <w:proofErr w:type="spellStart"/>
            <w:r>
              <w:t>Буденого</w:t>
            </w:r>
            <w:proofErr w:type="spellEnd"/>
            <w:r>
              <w:t xml:space="preserve">, 7, 9, Кропоткина, 1, 2, Молодежная, 1, 3, 5, 9, Гагарина, 17, 19, 21, 23, 27а, 27б, Сосновая, 5, переулку Молодежный, 2. </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1395,0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Гкал/</w:t>
            </w:r>
            <w:proofErr w:type="gramStart"/>
            <w:r>
              <w:t>ч</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1,62</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697,5</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697,5</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w:t>
            </w:r>
          </w:p>
        </w:tc>
        <w:tc>
          <w:tcPr>
            <w:tcW w:w="45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Строительство модульной котельной в п. </w:t>
            </w:r>
            <w:proofErr w:type="gramStart"/>
            <w:r>
              <w:t>Комсомольский</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Гкал/</w:t>
            </w:r>
            <w:proofErr w:type="gramStart"/>
            <w:r>
              <w:t>ч</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w:t>
            </w:r>
          </w:p>
        </w:tc>
        <w:tc>
          <w:tcPr>
            <w:tcW w:w="45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Строительство модульной котельной в п. Мирской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1230,0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Гкал/</w:t>
            </w:r>
            <w:proofErr w:type="gramStart"/>
            <w:r>
              <w:t>ч</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1230,0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2.4</w:t>
            </w:r>
          </w:p>
        </w:tc>
        <w:tc>
          <w:tcPr>
            <w:tcW w:w="45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Строительство модульных котельных 4 единицы в п. Прогресс </w:t>
            </w:r>
          </w:p>
          <w:p w:rsidR="00BE7C99" w:rsidRDefault="00BE7C99">
            <w:pPr>
              <w:ind w:firstLine="0"/>
            </w:pPr>
            <w:r>
              <w:t xml:space="preserve">Перевод многоквартирных жилых домов на индивидуальное отопление с использованием автономных источников теплоснабжения по улицам Горбатко, 1, 3, Красноармейская, 1, 3, Мечникова, 3, </w:t>
            </w:r>
            <w:proofErr w:type="spellStart"/>
            <w:r>
              <w:t>Фисенко</w:t>
            </w:r>
            <w:proofErr w:type="spellEnd"/>
            <w:r>
              <w:t xml:space="preserve">, 3, 4, Баумана, 5, 5а, Красноармейская, 6, 6а, проспект Ленина, 1-5, 5а, 6 </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3325,0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Гкал/</w:t>
            </w:r>
            <w:proofErr w:type="gramStart"/>
            <w:r>
              <w:t>ч</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7,33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7,33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1662,5</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1662,5</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w:t>
            </w:r>
          </w:p>
        </w:tc>
        <w:tc>
          <w:tcPr>
            <w:tcW w:w="45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Строительство модульной котельной </w:t>
            </w:r>
            <w:proofErr w:type="gramStart"/>
            <w:r>
              <w:t>в</w:t>
            </w:r>
            <w:proofErr w:type="gramEnd"/>
            <w:r>
              <w:t xml:space="preserve"> х. Красная Звезда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Гкал/</w:t>
            </w:r>
            <w:proofErr w:type="gramStart"/>
            <w:r>
              <w:t>ч</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0,8</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0,8</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2.6 </w:t>
            </w:r>
          </w:p>
        </w:tc>
        <w:tc>
          <w:tcPr>
            <w:tcW w:w="45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Строительство модульных котельных 2 единицы в </w:t>
            </w:r>
            <w:proofErr w:type="gramStart"/>
            <w:r>
              <w:t>х</w:t>
            </w:r>
            <w:proofErr w:type="gramEnd"/>
            <w:r>
              <w:t xml:space="preserve">. Северокавказский </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Гкал/</w:t>
            </w:r>
            <w:proofErr w:type="gramStart"/>
            <w:r>
              <w:t>ч</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tc>
        <w:tc>
          <w:tcPr>
            <w:tcW w:w="45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ИТОГО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14200,0</w:t>
            </w:r>
          </w:p>
        </w:tc>
        <w:tc>
          <w:tcPr>
            <w:tcW w:w="851" w:type="dxa"/>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26,432</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26,432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8740,0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5460,0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45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Строительство тепловых сетей на территории Ковалевского сельского поселения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26800,0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26,8</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26,8</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13400,0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13400,0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tc>
        <w:tc>
          <w:tcPr>
            <w:tcW w:w="45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ИТОГО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26800,0</w:t>
            </w:r>
          </w:p>
        </w:tc>
        <w:tc>
          <w:tcPr>
            <w:tcW w:w="851" w:type="dxa"/>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26,8</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13400,0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13400,0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tc>
        <w:tc>
          <w:tcPr>
            <w:tcW w:w="45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Всего, с учетом строк 1,2,3 </w:t>
            </w:r>
          </w:p>
        </w:tc>
        <w:tc>
          <w:tcPr>
            <w:tcW w:w="7654" w:type="dxa"/>
            <w:gridSpan w:val="8"/>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42603,30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23743,30</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18860,0</w:t>
            </w:r>
          </w:p>
        </w:tc>
      </w:tr>
      <w:tr w:rsidR="00BE7C99" w:rsidTr="00BE7C99">
        <w:trPr>
          <w:trHeight w:val="20"/>
        </w:trPr>
        <w:tc>
          <w:tcPr>
            <w:tcW w:w="14709" w:type="dxa"/>
            <w:gridSpan w:val="1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Инвестиционная программа отсутствует. Мероприятия определены в Схеме теплоснабжения Ковалевского сельского поселения.</w:t>
            </w:r>
          </w:p>
        </w:tc>
      </w:tr>
    </w:tbl>
    <w:p w:rsidR="00BE7C99" w:rsidRDefault="00BE7C99" w:rsidP="00BE7C99"/>
    <w:p w:rsidR="00BE7C99" w:rsidRDefault="00BE7C99" w:rsidP="00BE7C99">
      <w:r>
        <w:t>Таблица 5.2.2 Перечень мероприятий по развитию системы водоснабжения</w:t>
      </w:r>
    </w:p>
    <w:p w:rsidR="00BE7C99" w:rsidRDefault="00BE7C99" w:rsidP="00BE7C99"/>
    <w:tbl>
      <w:tblPr>
        <w:tblW w:w="147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105"/>
        <w:gridCol w:w="1275"/>
        <w:gridCol w:w="851"/>
        <w:gridCol w:w="850"/>
        <w:gridCol w:w="851"/>
        <w:gridCol w:w="850"/>
        <w:gridCol w:w="709"/>
        <w:gridCol w:w="709"/>
        <w:gridCol w:w="709"/>
        <w:gridCol w:w="1134"/>
        <w:gridCol w:w="1134"/>
      </w:tblGrid>
      <w:tr w:rsidR="00BE7C99" w:rsidTr="00BE7C99">
        <w:trPr>
          <w:trHeight w:val="2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p w:rsidR="00BE7C99" w:rsidRDefault="00BE7C99">
            <w:pPr>
              <w:ind w:firstLine="0"/>
            </w:pPr>
            <w:r>
              <w:t xml:space="preserve"> </w:t>
            </w:r>
            <w:proofErr w:type="spellStart"/>
            <w:proofErr w:type="gramStart"/>
            <w:r>
              <w:t>п</w:t>
            </w:r>
            <w:proofErr w:type="spellEnd"/>
            <w:proofErr w:type="gramEnd"/>
            <w:r>
              <w:t>/</w:t>
            </w:r>
            <w:proofErr w:type="spellStart"/>
            <w:r>
              <w:t>п</w:t>
            </w:r>
            <w:proofErr w:type="spellEnd"/>
          </w:p>
        </w:tc>
        <w:tc>
          <w:tcPr>
            <w:tcW w:w="5103"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Стоимость работ, тыс. руб.</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Ед. </w:t>
            </w:r>
            <w:proofErr w:type="spellStart"/>
            <w:r>
              <w:t>изм</w:t>
            </w:r>
            <w:proofErr w:type="spellEnd"/>
            <w:r>
              <w:t>.</w:t>
            </w:r>
          </w:p>
        </w:tc>
        <w:tc>
          <w:tcPr>
            <w:tcW w:w="4678" w:type="dxa"/>
            <w:gridSpan w:val="6"/>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Протяженность, по диаметрам (</w:t>
            </w:r>
            <w:proofErr w:type="gramStart"/>
            <w:r>
              <w:t>мм</w:t>
            </w:r>
            <w:proofErr w:type="gramEnd"/>
            <w:r>
              <w:t>)/км</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 годам реализации</w:t>
            </w:r>
          </w:p>
        </w:tc>
      </w:tr>
      <w:tr w:rsidR="00BE7C99" w:rsidTr="00BE7C99">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Реконструкция водопроводных сетей МУП «Стимул» в одиночном исполнении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31400,0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31,4</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31,4</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30000,0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Замена водопроводных сетей АО «Конный завод «Восход»», с применением ПЭ п. Восход </w:t>
            </w:r>
          </w:p>
        </w:tc>
        <w:tc>
          <w:tcPr>
            <w:tcW w:w="127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23780,0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23,78</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11,89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11,89</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3780,0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20000,0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51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Замена водопроводных сетей АО «Конный завод «Восход»», с применением ПЭ п. Комсомольский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3360,0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3,36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1,36</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2360,0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w:t>
            </w:r>
          </w:p>
        </w:tc>
        <w:tc>
          <w:tcPr>
            <w:tcW w:w="51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Замена водопроводных сетей АО «Конный завод «Восход»», с применением ПЭ п. Мирский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2490,0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2,49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1,245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1,245</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1490,0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w:t>
            </w:r>
          </w:p>
        </w:tc>
        <w:tc>
          <w:tcPr>
            <w:tcW w:w="51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Замена водопроводных сетей ЗАО имени Мичурина, с применением ПЭ </w:t>
            </w:r>
            <w:proofErr w:type="gramStart"/>
            <w:r>
              <w:t>х</w:t>
            </w:r>
            <w:proofErr w:type="gramEnd"/>
            <w:r>
              <w:t>. Северокавказский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4880,0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4,88</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4,88</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3880,0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w:t>
            </w:r>
          </w:p>
        </w:tc>
        <w:tc>
          <w:tcPr>
            <w:tcW w:w="51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Замена водопроводных сетей ЗАО имени Мичурина, с применением ПЭ х. </w:t>
            </w:r>
            <w:proofErr w:type="spellStart"/>
            <w:r>
              <w:t>Борвинок</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1690,0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1,69</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690,0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tc>
        <w:tc>
          <w:tcPr>
            <w:tcW w:w="51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ИТОГО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67600,0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67,6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15,135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52,465</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8870,0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58730,0</w:t>
            </w:r>
          </w:p>
        </w:tc>
      </w:tr>
    </w:tbl>
    <w:p w:rsidR="00BE7C99" w:rsidRDefault="00BE7C99" w:rsidP="00BE7C99">
      <w:r>
        <w:t xml:space="preserve"> *мероприятия разработаны с учетом положений Схемы водоснабжения и водоотведения Ковалевского сельского поселения, на основании сведений МУП «Стимул», ЗАО имени Мичурина, АО «Конный завод «Восход»» по состоянию на 01.02.2018 год.</w:t>
      </w:r>
    </w:p>
    <w:p w:rsidR="00BE7C99" w:rsidRDefault="00BE7C99" w:rsidP="00BE7C99"/>
    <w:p w:rsidR="00BE7C99" w:rsidRDefault="00BE7C99" w:rsidP="00BE7C99">
      <w:r>
        <w:t>Таблица 5.2.3 Перечень мероприятий по развитию системы водоотведения</w:t>
      </w:r>
    </w:p>
    <w:p w:rsidR="00BE7C99" w:rsidRDefault="00BE7C99" w:rsidP="00BE7C99"/>
    <w:tbl>
      <w:tblPr>
        <w:tblW w:w="147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105"/>
        <w:gridCol w:w="1275"/>
        <w:gridCol w:w="851"/>
        <w:gridCol w:w="850"/>
        <w:gridCol w:w="851"/>
        <w:gridCol w:w="850"/>
        <w:gridCol w:w="709"/>
        <w:gridCol w:w="709"/>
        <w:gridCol w:w="709"/>
        <w:gridCol w:w="1134"/>
        <w:gridCol w:w="1134"/>
      </w:tblGrid>
      <w:tr w:rsidR="00BE7C99" w:rsidTr="00BE7C99">
        <w:trPr>
          <w:trHeight w:val="2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p w:rsidR="00BE7C99" w:rsidRDefault="00BE7C99">
            <w:pPr>
              <w:ind w:firstLine="0"/>
            </w:pPr>
            <w:r>
              <w:t xml:space="preserve"> </w:t>
            </w:r>
            <w:proofErr w:type="spellStart"/>
            <w:proofErr w:type="gramStart"/>
            <w:r>
              <w:t>п</w:t>
            </w:r>
            <w:proofErr w:type="spellEnd"/>
            <w:proofErr w:type="gramEnd"/>
            <w:r>
              <w:t>/</w:t>
            </w:r>
            <w:proofErr w:type="spellStart"/>
            <w:r>
              <w:t>п</w:t>
            </w:r>
            <w:proofErr w:type="spellEnd"/>
          </w:p>
        </w:tc>
        <w:tc>
          <w:tcPr>
            <w:tcW w:w="5103"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Стоимость работ, тыс. руб.</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Ед. </w:t>
            </w:r>
            <w:proofErr w:type="spellStart"/>
            <w:r>
              <w:t>изм</w:t>
            </w:r>
            <w:proofErr w:type="spellEnd"/>
            <w:r>
              <w:t>.</w:t>
            </w:r>
          </w:p>
        </w:tc>
        <w:tc>
          <w:tcPr>
            <w:tcW w:w="4678" w:type="dxa"/>
            <w:gridSpan w:val="6"/>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Протяженность, по диаметрам (</w:t>
            </w:r>
            <w:proofErr w:type="gramStart"/>
            <w:r>
              <w:t>мм</w:t>
            </w:r>
            <w:proofErr w:type="gramEnd"/>
            <w:r>
              <w:t>)/км и мощность (тыс. м3/сутки)</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 годам реализации</w:t>
            </w:r>
          </w:p>
        </w:tc>
      </w:tr>
      <w:tr w:rsidR="00BE7C99" w:rsidTr="00BE7C99">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6804"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Замена канализационной сети с применением ПЭ в п. Прогресс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1,55</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1,55</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6000,0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Строительство ЛОС для очистки канализационных стоков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84133,0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м3/с</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3,8</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3,8</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15104,0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69029,0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tc>
        <w:tc>
          <w:tcPr>
            <w:tcW w:w="510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ИТОГО</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90333,0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15304,0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75029,0</w:t>
            </w:r>
          </w:p>
        </w:tc>
      </w:tr>
    </w:tbl>
    <w:p w:rsidR="00BE7C99" w:rsidRDefault="00BE7C99" w:rsidP="00BE7C99">
      <w:r>
        <w:t xml:space="preserve"> *мероприятия разработаны с учетом положений Схемы водоснабжения и водоотведения, на основании сведений МУП «Стимул», ФКП «</w:t>
      </w:r>
      <w:proofErr w:type="spellStart"/>
      <w:r>
        <w:t>Армавирская</w:t>
      </w:r>
      <w:proofErr w:type="spellEnd"/>
      <w:r>
        <w:t xml:space="preserve"> </w:t>
      </w:r>
      <w:proofErr w:type="spellStart"/>
      <w:r>
        <w:t>биофабрика</w:t>
      </w:r>
      <w:proofErr w:type="spellEnd"/>
      <w:r>
        <w:t xml:space="preserve">» по состоянию на 01.02.2018 года. </w:t>
      </w:r>
    </w:p>
    <w:p w:rsidR="00BE7C99" w:rsidRDefault="00BE7C99" w:rsidP="00BE7C99">
      <w:r>
        <w:t>Таблица 5.2.4 Перечень мероприятий по развитию захоронения (утилизации) ТКО</w:t>
      </w:r>
    </w:p>
    <w:p w:rsidR="00BE7C99" w:rsidRDefault="00BE7C99" w:rsidP="00BE7C99"/>
    <w:tbl>
      <w:tblPr>
        <w:tblW w:w="1446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4678"/>
        <w:gridCol w:w="1275"/>
        <w:gridCol w:w="851"/>
        <w:gridCol w:w="850"/>
        <w:gridCol w:w="851"/>
        <w:gridCol w:w="850"/>
        <w:gridCol w:w="709"/>
        <w:gridCol w:w="709"/>
        <w:gridCol w:w="709"/>
        <w:gridCol w:w="1134"/>
        <w:gridCol w:w="1134"/>
      </w:tblGrid>
      <w:tr w:rsidR="00BE7C99" w:rsidTr="00BE7C99">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p w:rsidR="00BE7C99" w:rsidRDefault="00BE7C99">
            <w:pPr>
              <w:ind w:firstLine="0"/>
              <w:rPr>
                <w:rFonts w:eastAsia="Calibri"/>
              </w:rPr>
            </w:pPr>
            <w:r>
              <w:rPr>
                <w:rFonts w:eastAsia="Calibri"/>
              </w:rPr>
              <w:t xml:space="preserve"> </w:t>
            </w:r>
            <w:proofErr w:type="spellStart"/>
            <w:proofErr w:type="gramStart"/>
            <w:r>
              <w:rPr>
                <w:rFonts w:eastAsia="Calibri"/>
              </w:rPr>
              <w:t>п</w:t>
            </w:r>
            <w:proofErr w:type="spellEnd"/>
            <w:proofErr w:type="gramEnd"/>
            <w:r>
              <w:rPr>
                <w:rFonts w:eastAsia="Calibri"/>
              </w:rPr>
              <w:t>/</w:t>
            </w:r>
            <w:proofErr w:type="spellStart"/>
            <w:r>
              <w:rPr>
                <w:rFonts w:eastAsia="Calibri"/>
              </w:rPr>
              <w:t>п</w:t>
            </w:r>
            <w:proofErr w:type="spellEnd"/>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Наименование*</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Стоимость работ, тыс. руб.</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Ед. </w:t>
            </w:r>
            <w:proofErr w:type="spellStart"/>
            <w:r>
              <w:rPr>
                <w:rFonts w:eastAsia="Calibri"/>
              </w:rPr>
              <w:t>изм</w:t>
            </w:r>
            <w:proofErr w:type="spellEnd"/>
            <w:r>
              <w:rPr>
                <w:rFonts w:eastAsia="Calibri"/>
              </w:rPr>
              <w:t>.</w:t>
            </w:r>
          </w:p>
        </w:tc>
        <w:tc>
          <w:tcPr>
            <w:tcW w:w="4678" w:type="dxa"/>
            <w:gridSpan w:val="6"/>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Количество/Емкость (м3)</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По годам реализации</w:t>
            </w:r>
          </w:p>
        </w:tc>
      </w:tr>
      <w:tr w:rsidR="00BE7C99" w:rsidTr="00BE7C99">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6804"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2018-2020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2021-2030</w:t>
            </w:r>
          </w:p>
        </w:tc>
      </w:tr>
      <w:tr w:rsidR="00BE7C99" w:rsidTr="00BE7C99">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Приобретение и размещение контейнеров </w:t>
            </w:r>
          </w:p>
        </w:tc>
        <w:tc>
          <w:tcPr>
            <w:tcW w:w="127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288,1</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штука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0,8</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80,4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207,7</w:t>
            </w:r>
          </w:p>
        </w:tc>
      </w:tr>
      <w:tr w:rsidR="00BE7C99" w:rsidTr="00BE7C99">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w:t>
            </w:r>
          </w:p>
        </w:tc>
        <w:tc>
          <w:tcPr>
            <w:tcW w:w="467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Приобретение и размещение бункеров </w:t>
            </w:r>
          </w:p>
        </w:tc>
        <w:tc>
          <w:tcPr>
            <w:tcW w:w="127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70,5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штука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0,8</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70,5</w:t>
            </w:r>
          </w:p>
        </w:tc>
      </w:tr>
      <w:tr w:rsidR="00BE7C99" w:rsidTr="00BE7C99">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w:t>
            </w:r>
          </w:p>
        </w:tc>
        <w:tc>
          <w:tcPr>
            <w:tcW w:w="467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Обустройство контейнерных площадок для сбора ТКО для жилых объектов и объектов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180,84</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штука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180,84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w:t>
            </w:r>
          </w:p>
        </w:tc>
      </w:tr>
      <w:tr w:rsidR="00BE7C99" w:rsidTr="00BE7C99">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E7C99" w:rsidRDefault="00BE7C99">
            <w:pPr>
              <w:ind w:firstLine="0"/>
              <w:rPr>
                <w:rFonts w:eastAsia="Calibri"/>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ИТОГО</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539,44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261,24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278,2</w:t>
            </w:r>
          </w:p>
        </w:tc>
      </w:tr>
    </w:tbl>
    <w:p w:rsidR="00BE7C99" w:rsidRDefault="00BE7C99" w:rsidP="00BE7C99">
      <w:pPr>
        <w:rPr>
          <w:rFonts w:eastAsia="Calibri"/>
        </w:rPr>
      </w:pPr>
      <w:r>
        <w:rPr>
          <w:rFonts w:eastAsia="Calibri"/>
        </w:rPr>
        <w:t>*мероприятия разработаны с учетом положений утвержденной программы «Комплексное развитие систем коммунальной инфраструктуры муниципального образования Ковалевского сельского поселения Новокубанского района на период 20 лет (до 2032 года) с выделением первой очереди строительства – 10 лет с 2013 года до 2022 года и на перспективу до 2041 года.</w:t>
      </w:r>
    </w:p>
    <w:p w:rsidR="00BE7C99" w:rsidRDefault="00BE7C99" w:rsidP="00BE7C99">
      <w:pPr>
        <w:rPr>
          <w:rFonts w:eastAsia="Calibri"/>
        </w:rPr>
      </w:pPr>
    </w:p>
    <w:p w:rsidR="00BE7C99" w:rsidRDefault="00BE7C99" w:rsidP="00BE7C99">
      <w:pPr>
        <w:rPr>
          <w:rFonts w:eastAsia="Calibri"/>
        </w:rPr>
      </w:pPr>
    </w:p>
    <w:p w:rsidR="00BE7C99" w:rsidRDefault="00BE7C99" w:rsidP="00BE7C99">
      <w:pPr>
        <w:rPr>
          <w:rFonts w:eastAsia="Calibri"/>
        </w:rPr>
      </w:pPr>
    </w:p>
    <w:p w:rsidR="00BE7C99" w:rsidRDefault="00BE7C99" w:rsidP="00BE7C99">
      <w:pPr>
        <w:rPr>
          <w:rFonts w:eastAsia="Calibri"/>
        </w:rPr>
      </w:pPr>
    </w:p>
    <w:p w:rsidR="00BE7C99" w:rsidRDefault="00BE7C99" w:rsidP="00BE7C99">
      <w:pPr>
        <w:rPr>
          <w:rFonts w:eastAsia="Calibri"/>
        </w:rPr>
      </w:pPr>
    </w:p>
    <w:p w:rsidR="00BE7C99" w:rsidRDefault="00BE7C99" w:rsidP="00BE7C99">
      <w:pPr>
        <w:rPr>
          <w:rFonts w:eastAsia="Calibri"/>
        </w:rPr>
      </w:pPr>
    </w:p>
    <w:p w:rsidR="00BE7C99" w:rsidRDefault="00BE7C99" w:rsidP="00BE7C99">
      <w:pPr>
        <w:rPr>
          <w:rFonts w:eastAsia="Calibri"/>
        </w:rPr>
      </w:pPr>
    </w:p>
    <w:p w:rsidR="00BE7C99" w:rsidRDefault="00BE7C99" w:rsidP="00BE7C99">
      <w:pPr>
        <w:rPr>
          <w:rFonts w:eastAsia="Calibri"/>
        </w:rPr>
      </w:pPr>
    </w:p>
    <w:p w:rsidR="00BE7C99" w:rsidRDefault="00BE7C99" w:rsidP="00BE7C99">
      <w:pPr>
        <w:rPr>
          <w:rFonts w:eastAsia="Calibri"/>
        </w:rPr>
      </w:pPr>
    </w:p>
    <w:p w:rsidR="00BE7C99" w:rsidRDefault="00BE7C99" w:rsidP="00BE7C99">
      <w:pPr>
        <w:ind w:firstLine="0"/>
        <w:jc w:val="left"/>
        <w:rPr>
          <w:rFonts w:eastAsia="Calibri"/>
        </w:rPr>
        <w:sectPr w:rsidR="00BE7C99">
          <w:pgSz w:w="16838" w:h="11906" w:orient="landscape"/>
          <w:pgMar w:top="567" w:right="1134" w:bottom="1701" w:left="1134" w:header="709" w:footer="340" w:gutter="0"/>
          <w:cols w:space="720"/>
        </w:sectPr>
      </w:pPr>
    </w:p>
    <w:p w:rsidR="00BE7C99" w:rsidRDefault="00BE7C99" w:rsidP="00BE7C99">
      <w:r>
        <w:t>5.1. Программа инвестиционных проектов в электроснабжении Ковалевского сельского поселения Новокубанского района</w:t>
      </w:r>
    </w:p>
    <w:p w:rsidR="00BE7C99" w:rsidRDefault="00BE7C99" w:rsidP="00BE7C99">
      <w:r>
        <w:t>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включает:</w:t>
      </w:r>
    </w:p>
    <w:p w:rsidR="00BE7C99" w:rsidRDefault="00BE7C99" w:rsidP="00BE7C99">
      <w:r>
        <w:t>1. Генеральный план Ковалевского сельского поселения.</w:t>
      </w:r>
    </w:p>
    <w:p w:rsidR="00BE7C99" w:rsidRDefault="00BE7C99" w:rsidP="00BE7C99">
      <w:r>
        <w:t>Цели и задачи:</w:t>
      </w:r>
    </w:p>
    <w:p w:rsidR="00BE7C99" w:rsidRDefault="00BE7C99" w:rsidP="00BE7C99">
      <w:r>
        <w:t xml:space="preserve">1. Реализация требований указанных Федеральных законов, Постановления Правительства РФ. </w:t>
      </w:r>
    </w:p>
    <w:p w:rsidR="00BE7C99" w:rsidRDefault="00BE7C99" w:rsidP="00BE7C99">
      <w:r>
        <w:t>2. Повышение надёжности и качества энергосбережения потребителей Ковалевского сельского поселения и техническое перевооружение основных фондов с целью повышения надежности и качества электроснабжения.</w:t>
      </w:r>
    </w:p>
    <w:p w:rsidR="00BE7C99" w:rsidRDefault="00BE7C99" w:rsidP="00BE7C99">
      <w:r>
        <w:t xml:space="preserve">3. Разработка и выполнение комплекса мероприятий по модернизации объектов </w:t>
      </w:r>
      <w:proofErr w:type="spellStart"/>
      <w:r>
        <w:t>электросетевого</w:t>
      </w:r>
      <w:proofErr w:type="spellEnd"/>
      <w:r>
        <w:t xml:space="preserve"> хозяйства Ковалевского сельского поселения, обслуживаемых регулирующей организацией, за счет всех источников.</w:t>
      </w:r>
    </w:p>
    <w:p w:rsidR="00BE7C99" w:rsidRDefault="00BE7C99" w:rsidP="00BE7C99">
      <w:r>
        <w:t>Предусмотрены мероприятия и указаны в таблице 5.1.1 «Перечень мероприятий и инвестиционных проектов по развитию системы электроснабжения» настоящей Программы.</w:t>
      </w:r>
    </w:p>
    <w:p w:rsidR="00BE7C99" w:rsidRDefault="00BE7C99" w:rsidP="00BE7C99">
      <w:r>
        <w:t xml:space="preserve">Сумма инвестиций реализации мероприятий на 2018-2030 гг. приблизительная и составляет в размере 14641,0 тыс. рублей (без НДС). </w:t>
      </w:r>
    </w:p>
    <w:p w:rsidR="00BE7C99" w:rsidRDefault="00BE7C99" w:rsidP="00BE7C99">
      <w:r>
        <w:t>Финансовые потребности на реализацию мероприятий в электроснабжении определены на следующей основе:</w:t>
      </w:r>
    </w:p>
    <w:p w:rsidR="00BE7C99" w:rsidRDefault="00BE7C99" w:rsidP="00BE7C99">
      <w:proofErr w:type="spellStart"/>
      <w:r>
        <w:t>пред-проектных</w:t>
      </w:r>
      <w:proofErr w:type="spellEnd"/>
      <w:r>
        <w:t xml:space="preserve"> проработок;</w:t>
      </w:r>
    </w:p>
    <w:p w:rsidR="00BE7C99" w:rsidRDefault="00BE7C99" w:rsidP="00BE7C99">
      <w:r>
        <w:t>проектно-сметной документации, по аналогии, примененной к условиям Ковалевского сельского поселения;</w:t>
      </w:r>
    </w:p>
    <w:p w:rsidR="00BE7C99" w:rsidRDefault="00BE7C99" w:rsidP="00BE7C99">
      <w:r>
        <w:t>расценки на монтаж и поставку оборудования;</w:t>
      </w:r>
    </w:p>
    <w:p w:rsidR="00BE7C99" w:rsidRDefault="00BE7C99" w:rsidP="00BE7C99">
      <w:r>
        <w:t xml:space="preserve">локальный сметный ресурсный расчет (2017 год) на электроснабжение ВПУ 0,22 кВ наружного освещения по адресу: п. Прогресс, ул. </w:t>
      </w:r>
      <w:proofErr w:type="gramStart"/>
      <w:r>
        <w:t>Зеленая</w:t>
      </w:r>
      <w:proofErr w:type="gramEnd"/>
      <w:r>
        <w:t>.</w:t>
      </w:r>
    </w:p>
    <w:p w:rsidR="00BE7C99" w:rsidRDefault="00BE7C99" w:rsidP="00BE7C99">
      <w:r>
        <w:t>Стоимость реализации мероприятий рассчитана в ценах 2017 года с учетом индексов-дефляторов на строительство:</w:t>
      </w:r>
    </w:p>
    <w:p w:rsidR="00BE7C99" w:rsidRDefault="00BE7C99" w:rsidP="00BE7C99">
      <w:r>
        <w:t xml:space="preserve">на 2018 год – 1,074 (письмо Минэкономразвития РФ от 25.04.2011 г. № 8387-АК/ДОЗ), </w:t>
      </w:r>
    </w:p>
    <w:p w:rsidR="00BE7C99" w:rsidRDefault="00BE7C99" w:rsidP="00BE7C99">
      <w:r>
        <w:t>на последующие годы приняты индексы в соответствии с долгосрочным прогнозом Минэкономразвития РФ, по варианту INN-2: на 2019 год – 1,056; на 2020 год-1,049.</w:t>
      </w:r>
    </w:p>
    <w:p w:rsidR="00BE7C99" w:rsidRDefault="00BE7C99" w:rsidP="00BE7C99">
      <w:r>
        <w:t>Согласно п.24 Методических рекомендаций по разработке инвестиционных программ организаций коммунального комплекса с целью компенсации дополнительных налоговых платежей, возникающих от увеличения выручки при реализации инвестиционной программы в затратах учтён налог на прибыль.</w:t>
      </w:r>
    </w:p>
    <w:p w:rsidR="00BE7C99" w:rsidRDefault="00BE7C99" w:rsidP="00BE7C99">
      <w:r>
        <w:t>На рисунке 2 показана схема устройства наружного освещения в п. Прогресс от ВПУ по ул. Зеленая, ул. Свободы, д. 4/1-4/7 до ул. Новая, д. 30, 28, 26, 24, 22, 20, 18, 16 по плану выполнения в 2018 году согласно рабочему проекту «Внешние сети. Заземление».</w:t>
      </w:r>
    </w:p>
    <w:p w:rsidR="00BE7C99" w:rsidRDefault="00BE7C99" w:rsidP="00BE7C99"/>
    <w:p w:rsidR="00BE7C99" w:rsidRDefault="00BE7C99" w:rsidP="00BE7C99">
      <w:r>
        <w:t xml:space="preserve">Рисунок 2 </w:t>
      </w:r>
    </w:p>
    <w:p w:rsidR="00BE7C99" w:rsidRDefault="00BE7C99" w:rsidP="00BE7C99">
      <w:r>
        <w:t>Внешние сети. Заземление</w:t>
      </w:r>
    </w:p>
    <w:p w:rsidR="00BE7C99" w:rsidRDefault="00BE7C99" w:rsidP="00BE7C99">
      <w:r>
        <w:rPr>
          <w:noProof/>
        </w:rPr>
        <w:drawing>
          <wp:inline distT="0" distB="0" distL="0" distR="0">
            <wp:extent cx="5819775" cy="8677275"/>
            <wp:effectExtent l="19050" t="0" r="9525" b="0"/>
            <wp:docPr id="2" name="Рисунок 2" descr="в Планах на 2018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Планах на 2018 год"/>
                    <pic:cNvPicPr>
                      <a:picLocks noChangeAspect="1" noChangeArrowheads="1"/>
                    </pic:cNvPicPr>
                  </pic:nvPicPr>
                  <pic:blipFill>
                    <a:blip r:embed="rId6" cstate="email"/>
                    <a:srcRect/>
                    <a:stretch>
                      <a:fillRect/>
                    </a:stretch>
                  </pic:blipFill>
                  <pic:spPr bwMode="auto">
                    <a:xfrm>
                      <a:off x="0" y="0"/>
                      <a:ext cx="5819775" cy="8677275"/>
                    </a:xfrm>
                    <a:prstGeom prst="rect">
                      <a:avLst/>
                    </a:prstGeom>
                    <a:noFill/>
                    <a:ln w="9525">
                      <a:noFill/>
                      <a:miter lim="800000"/>
                      <a:headEnd/>
                      <a:tailEnd/>
                    </a:ln>
                  </pic:spPr>
                </pic:pic>
              </a:graphicData>
            </a:graphic>
          </wp:inline>
        </w:drawing>
      </w:r>
      <w:r>
        <w:tab/>
      </w:r>
    </w:p>
    <w:p w:rsidR="00BE7C99" w:rsidRDefault="00BE7C99" w:rsidP="00BE7C99">
      <w:r>
        <w:t>5.2. Программа инвестиционных проектов в теплоснабжении Ковалевского сельского поселения Новокубанского района</w:t>
      </w:r>
    </w:p>
    <w:p w:rsidR="00BE7C99" w:rsidRDefault="00BE7C99" w:rsidP="00BE7C99">
      <w:r>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Ковалевского сельского поселения, включает:</w:t>
      </w:r>
    </w:p>
    <w:p w:rsidR="00BE7C99" w:rsidRDefault="00BE7C99" w:rsidP="00BE7C99">
      <w:r>
        <w:t xml:space="preserve">1. Схема теплоснабжения Ковалевского сельского поселения на период до 2030 года (далее по тексту – Схема теплоснабжения). </w:t>
      </w:r>
    </w:p>
    <w:p w:rsidR="00BE7C99" w:rsidRDefault="00BE7C99" w:rsidP="00BE7C99">
      <w:r>
        <w:t>Объем финансирования мероприятий инвестиционных проектов запланирован в размере 42603,30 тыс. рублей (без НДС). Цены и материалы пересчитаны на 2018 год. В рамках реализации Схемы теплоснабжения запланированы мероприятия, указанные в таблице 5.2.1 «Перечень мероприятий по развитию системы теплоснабжения» настоящей Программы.</w:t>
      </w:r>
    </w:p>
    <w:p w:rsidR="00BE7C99" w:rsidRDefault="00BE7C99" w:rsidP="00BE7C99">
      <w:r>
        <w:t>5.3. Программа инвестиционных проектов в водоснабжении Ковалевского сельского поселения Новокубанского района</w:t>
      </w:r>
    </w:p>
    <w:p w:rsidR="00BE7C99" w:rsidRDefault="00BE7C99" w:rsidP="00BE7C99">
      <w: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Ковалевского сельского поселения, включает:</w:t>
      </w:r>
    </w:p>
    <w:p w:rsidR="00BE7C99" w:rsidRDefault="00BE7C99" w:rsidP="00BE7C99">
      <w:r>
        <w:t xml:space="preserve">1. Схема водоснабжения и водоотведения Ковалевского сельского поселения на период до 2030 года (далее по тексту – Схема водоснабжения и водоотведения). </w:t>
      </w:r>
    </w:p>
    <w:p w:rsidR="00BE7C99" w:rsidRDefault="00BE7C99" w:rsidP="00BE7C99">
      <w:r>
        <w:t>2. Сведения о развитии и перспективе системы водоснабжения в зонах деятельности гарантирующих организаций МУП «Стимул», АО «Конный завод «Восход»», ЗАО имени Мичурина по состоянию на 01.02.2018 год.</w:t>
      </w:r>
    </w:p>
    <w:p w:rsidR="00BE7C99" w:rsidRDefault="00BE7C99" w:rsidP="00BE7C99">
      <w:r>
        <w:t>Объем финансирования мероприятий инвестиционных проектов запланирован в размере 67600,0 тыс. рублей (без НДС). Цены и материалы пересчитаны на 2018 год. В рамках реализации Схемы водоснабжения запланированы мероприятия, указанные в таблице 5.2.2 «Перечень мероприятий по развитию системы водоснабжения» настоящей Программы.</w:t>
      </w:r>
    </w:p>
    <w:p w:rsidR="00BE7C99" w:rsidRDefault="00BE7C99" w:rsidP="00BE7C99">
      <w:r>
        <w:t>5.4. Программа инвестиционных проектов в водоотведении Ковалевского сельского поселения Новокубанского района</w:t>
      </w:r>
    </w:p>
    <w:p w:rsidR="00BE7C99" w:rsidRDefault="00BE7C99" w:rsidP="00BE7C99">
      <w:r>
        <w:t>Перечень мероприятий и инвестиционных проектов в водоотведении,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Ковалевского сельского поселения, включает:</w:t>
      </w:r>
    </w:p>
    <w:p w:rsidR="00BE7C99" w:rsidRDefault="00BE7C99" w:rsidP="00BE7C99">
      <w:r>
        <w:t xml:space="preserve">1. Схема водоснабжения и водоотведения. </w:t>
      </w:r>
    </w:p>
    <w:p w:rsidR="00BE7C99" w:rsidRDefault="00BE7C99" w:rsidP="00BE7C99">
      <w:r>
        <w:t>2. Сведения о развитии и перспективе системы водоотведения в зонах деятельности гарантирующих организаций МУП «Стимул», ФКП</w:t>
      </w:r>
    </w:p>
    <w:p w:rsidR="00BE7C99" w:rsidRDefault="00BE7C99" w:rsidP="00BE7C99">
      <w:r>
        <w:t>«</w:t>
      </w:r>
      <w:proofErr w:type="spellStart"/>
      <w:r>
        <w:t>Армавирская</w:t>
      </w:r>
      <w:proofErr w:type="spellEnd"/>
      <w:r>
        <w:t xml:space="preserve"> </w:t>
      </w:r>
      <w:proofErr w:type="spellStart"/>
      <w:r>
        <w:t>биофабрика</w:t>
      </w:r>
      <w:proofErr w:type="spellEnd"/>
      <w:r>
        <w:t>» по состоянию на 01.02.2018 год.</w:t>
      </w:r>
    </w:p>
    <w:p w:rsidR="00BE7C99" w:rsidRDefault="00BE7C99" w:rsidP="00BE7C99">
      <w:r>
        <w:t>Объем финансирования мероприятий инвестиционных проектов запланирован в размере 90333,0 тыс. рублей (без НДС). Цены и материалы пересчитаны на 2018 год. В рамках реализации Схемы водоснабжения запланированы мероприятия, указанные в таблице 5.2.3 «Перечень мероприятий по развитию системы водоотведения» настоящей Программы.</w:t>
      </w:r>
    </w:p>
    <w:p w:rsidR="00BE7C99" w:rsidRDefault="00BE7C99" w:rsidP="00BE7C99">
      <w:r>
        <w:t>5.5. Программа инвестиционных проектов в газоснабжении Ковалевского сельского поселения Новокубанского района</w:t>
      </w:r>
    </w:p>
    <w:p w:rsidR="00BE7C99" w:rsidRDefault="00BE7C99" w:rsidP="00BE7C99">
      <w:r>
        <w:t xml:space="preserve">В АО «Газпром газораспределение Краснодар» программы развития в Ковалевском сельском поселении отсутствуют. </w:t>
      </w:r>
    </w:p>
    <w:p w:rsidR="00BE7C99" w:rsidRDefault="00BE7C99" w:rsidP="00BE7C99">
      <w:r>
        <w:t>Оценка финансовой потребности мероприятий определена на основании методических рекомендаций по применению государственных сметных нормативов – укрупненных нормативов ценообразования в строительстве различных видов объектов капитального строительства непроизводственного назначения и инженерной инфраструктуры, утвержденных Приказом Министерства регионального развития РФ Российской Федерации от 30.12.2011 года № 643 «НЦС 81-02-15-2012 Государственные сметные нормативы. Укрупненные нормативы цены строительства. Сети газоснабжения».</w:t>
      </w:r>
    </w:p>
    <w:p w:rsidR="00BE7C99" w:rsidRDefault="00BE7C99" w:rsidP="00BE7C99">
      <w:r>
        <w:t xml:space="preserve">Нормативы цены строительства рассчитаны в ценах на 1.01.2018 года без учета налога на добавленную стоимость и составляют 2483,9226 руб. за 1 км газопровода. В соответствии с п. 17 Приложения № 12 Приказа МРР РФ № 643 основные виды работ по устройству сетей газоснабжения включают в себя: </w:t>
      </w:r>
    </w:p>
    <w:p w:rsidR="00BE7C99" w:rsidRDefault="00BE7C99" w:rsidP="00BE7C99">
      <w:r>
        <w:t xml:space="preserve">земляные работы по устройству траншеи при подземной прокладке; </w:t>
      </w:r>
    </w:p>
    <w:p w:rsidR="00BE7C99" w:rsidRDefault="00BE7C99" w:rsidP="00BE7C99">
      <w:r>
        <w:t xml:space="preserve">устройство основания под трубопроводы из песка; </w:t>
      </w:r>
    </w:p>
    <w:p w:rsidR="00BE7C99" w:rsidRDefault="00BE7C99" w:rsidP="00BE7C99">
      <w:r>
        <w:t xml:space="preserve">прокладка трубопроводов с изоляцией при подземной прокладке; </w:t>
      </w:r>
    </w:p>
    <w:p w:rsidR="00BE7C99" w:rsidRDefault="00BE7C99" w:rsidP="00BE7C99">
      <w:r>
        <w:t xml:space="preserve">нанесение окрасочного состава на трубопровод при надземной прокладке; </w:t>
      </w:r>
    </w:p>
    <w:p w:rsidR="00BE7C99" w:rsidRDefault="00BE7C99" w:rsidP="00BE7C99">
      <w:r>
        <w:t xml:space="preserve">выдержка под давлением до 0,6 МПа при испытании на прочность и герметичность газопроводов; </w:t>
      </w:r>
    </w:p>
    <w:p w:rsidR="00BE7C99" w:rsidRDefault="00BE7C99" w:rsidP="00BE7C99">
      <w:r>
        <w:t xml:space="preserve">гаммаграфический контроль через две стенки трубопроводов; </w:t>
      </w:r>
    </w:p>
    <w:p w:rsidR="00BE7C99" w:rsidRDefault="00BE7C99" w:rsidP="00BE7C99">
      <w:r>
        <w:t xml:space="preserve">подъем давления при испытании воздухом газопроводов низкого давления (до 0,3 МПа); </w:t>
      </w:r>
    </w:p>
    <w:p w:rsidR="00BE7C99" w:rsidRDefault="00BE7C99" w:rsidP="00BE7C99">
      <w:r>
        <w:t xml:space="preserve">очистка полости трубопровода продувкой воздухом; </w:t>
      </w:r>
    </w:p>
    <w:p w:rsidR="00BE7C99" w:rsidRDefault="00BE7C99" w:rsidP="00BE7C99">
      <w:r>
        <w:t xml:space="preserve">устройство колодцев в соответствии с требованиями нормативных документов с выполнением обмазочной гидроизоляции; </w:t>
      </w:r>
    </w:p>
    <w:p w:rsidR="00BE7C99" w:rsidRDefault="00BE7C99" w:rsidP="00BE7C99">
      <w:r>
        <w:t xml:space="preserve">при надземной прокладке сетей газоснабжения предусмотрено устройство металлических опор. </w:t>
      </w:r>
    </w:p>
    <w:p w:rsidR="00BE7C99" w:rsidRDefault="00BE7C99" w:rsidP="00BE7C99">
      <w:r>
        <w:t xml:space="preserve">Нормативом предусмотрен следующий показатель стоимости - 1 километр трассы. Показатели цены строительства на устройство сетей газоснабжения учтена прокладка инженерных сетей в одну нитку. Расчет сметы расходов по СМР по установке ШГРП был произведен на основании Справочника базовых цен на проектные работы в строительстве, утвержденного приказом Министерства строительства и жилищно-коммунального хозяйства Российской Федерации от 27.02.2015 г. № 140/пр. Для определения долгосрочных ценовых последствий и приведения капитальных вложений в реализацию Схемы к ценам соответствующих лет были использованы следующие макроэкономические параметры, установленные Минэкономразвития России: </w:t>
      </w:r>
    </w:p>
    <w:p w:rsidR="00BE7C99" w:rsidRDefault="00BE7C99" w:rsidP="00BE7C99">
      <w:r>
        <w:t xml:space="preserve">сценарные условия, основные параметры прогноза социально–экономического развития РФ и предельные уровни цен (тарифов) на услуги компаний инфраструктурного сектора на 2018 год и на плановый период 2019 и 2020 годов; </w:t>
      </w:r>
    </w:p>
    <w:p w:rsidR="00BE7C99" w:rsidRDefault="00BE7C99" w:rsidP="00BE7C99">
      <w:r>
        <w:t>временно определенные показатели долгосрочного прогноза социально-</w:t>
      </w:r>
    </w:p>
    <w:p w:rsidR="00BE7C99" w:rsidRDefault="00BE7C99" w:rsidP="00BE7C99">
      <w:r>
        <w:t xml:space="preserve">экономического развития РФ до 2030 года в соответствии с таблицей прогнозных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 от 21.05.2012 года N 9833-АКД03и; </w:t>
      </w:r>
    </w:p>
    <w:p w:rsidR="00BE7C99" w:rsidRDefault="00BE7C99" w:rsidP="00BE7C99">
      <w:r>
        <w:t xml:space="preserve">прогноз долгосрочного социально – экономического развития РФ на период до 2030 года (Минэкономразвития России, Москва, 2013 г.). </w:t>
      </w:r>
    </w:p>
    <w:p w:rsidR="00BE7C99" w:rsidRDefault="00BE7C99" w:rsidP="00BE7C99">
      <w:r>
        <w:t>По завершению работ по прокладке газопровода необходимо провести пусконаладочные работы (далее по тексту – ПНР). По Строительным нормам и правилам «Технологическое оборудование и технологические трубопроводы» (</w:t>
      </w:r>
      <w:proofErr w:type="spellStart"/>
      <w:r>
        <w:t>СНиП</w:t>
      </w:r>
      <w:proofErr w:type="spellEnd"/>
      <w:r>
        <w:t xml:space="preserve"> 3.05.05-84) ПНР является комплекс работ, включающий проверку, настройку и испытания оборудования. ПНР газопровода представляют собой испытания на прочность и герметичность законченных строительством наружных газопроводов, что, согласно </w:t>
      </w:r>
      <w:proofErr w:type="spellStart"/>
      <w:r>
        <w:t>СНиП</w:t>
      </w:r>
      <w:proofErr w:type="spellEnd"/>
      <w:r>
        <w:t xml:space="preserve"> 3.05.02-88, следует производить с помощью продувки с целью очистки их внутренней полости. Стоимость ПНР учтена в расчетах сметы расходов по СМР по прокладке газопроводов, согласно п.17 Приложения № 12 к приказу Министерства регионального развития Российской Федерации от 30.12.2011 года № 643. Следует отметить, что объемы финансирования инвестиций по проектам и мероприятиям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районного, краевого и федерального бюджетов и степени реализации мероприятий. </w:t>
      </w:r>
    </w:p>
    <w:p w:rsidR="00BE7C99" w:rsidRDefault="00BE7C99" w:rsidP="00BE7C99">
      <w:r>
        <w:t xml:space="preserve">Перечень планируемых мероприятий по развитию системы газоснабжения принят на основании положений Генерального плана и приведен в таблице 5.3.1 «Перечень мероприятий по развитию системы газоснабжения» настоящей Программы. </w:t>
      </w:r>
    </w:p>
    <w:p w:rsidR="00BE7C99" w:rsidRDefault="00BE7C99" w:rsidP="00BE7C99"/>
    <w:p w:rsidR="00BE7C99" w:rsidRDefault="00BE7C99" w:rsidP="00BE7C99">
      <w:r>
        <w:t>Таблица 5.3.1</w:t>
      </w:r>
    </w:p>
    <w:p w:rsidR="00BE7C99" w:rsidRDefault="00BE7C99" w:rsidP="00BE7C99">
      <w:r>
        <w:t>Перечень мероприятий по развитию системы газоснабжения</w:t>
      </w:r>
    </w:p>
    <w:p w:rsidR="00BE7C99" w:rsidRDefault="00BE7C99" w:rsidP="00BE7C99">
      <w: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282"/>
        <w:gridCol w:w="4507"/>
      </w:tblGrid>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w:t>
            </w:r>
          </w:p>
        </w:tc>
        <w:tc>
          <w:tcPr>
            <w:tcW w:w="428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450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Технические и экономические (тыс. руб.) параметры</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1</w:t>
            </w:r>
          </w:p>
        </w:tc>
        <w:tc>
          <w:tcPr>
            <w:tcW w:w="8789" w:type="dxa"/>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 года</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w:t>
            </w:r>
          </w:p>
        </w:tc>
        <w:tc>
          <w:tcPr>
            <w:tcW w:w="428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proofErr w:type="gramStart"/>
            <w:r>
              <w:t xml:space="preserve">Проектирование, строительство и подключение газопровода низкого давления в с. </w:t>
            </w:r>
            <w:proofErr w:type="spellStart"/>
            <w:r>
              <w:t>Ковалевское</w:t>
            </w:r>
            <w:proofErr w:type="spellEnd"/>
            <w:r>
              <w:t xml:space="preserve"> по ул. Хуторской, Шевченко, Октябрьской, пер. </w:t>
            </w:r>
            <w:proofErr w:type="spellStart"/>
            <w:r>
              <w:t>Армавирскому</w:t>
            </w:r>
            <w:proofErr w:type="spellEnd"/>
            <w:r>
              <w:t>, Ленинградскому, ул. Крупской, Набережной, пер. Ленинградскому, ул. Первомайской</w:t>
            </w:r>
            <w:proofErr w:type="gramEnd"/>
          </w:p>
        </w:tc>
        <w:tc>
          <w:tcPr>
            <w:tcW w:w="450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газопровод низкого давления, протяженность – 3,5 км, 8693,7 </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8789" w:type="dxa"/>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 года</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w:t>
            </w:r>
          </w:p>
        </w:tc>
        <w:tc>
          <w:tcPr>
            <w:tcW w:w="428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proofErr w:type="gramStart"/>
            <w:r>
              <w:t xml:space="preserve">Проектирование, строительство и подключение газопровода низкого давления в п. Восход по ул. Карьерной, ул. Привольной, ул. Набережной, ул. Полевой, ул. </w:t>
            </w:r>
            <w:proofErr w:type="spellStart"/>
            <w:r>
              <w:t>Новокубанской</w:t>
            </w:r>
            <w:proofErr w:type="spellEnd"/>
            <w:r>
              <w:t>, ул. Дамбовой</w:t>
            </w:r>
            <w:proofErr w:type="gramEnd"/>
          </w:p>
        </w:tc>
        <w:tc>
          <w:tcPr>
            <w:tcW w:w="450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газопровод низкого давления, протяженность – 1,9 км, 4719,5 </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w:t>
            </w:r>
          </w:p>
        </w:tc>
        <w:tc>
          <w:tcPr>
            <w:tcW w:w="428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proofErr w:type="gramStart"/>
            <w:r>
              <w:t>Проектирование, строительство и подключение газопровода низкого давления в х. Северокавказский по ул. Чичерина, ул. Мира, ул. Школьной, ул. Первомайской, ул. Пушкина, ул. Солнечной, ул. Степной</w:t>
            </w:r>
            <w:proofErr w:type="gramEnd"/>
          </w:p>
        </w:tc>
        <w:tc>
          <w:tcPr>
            <w:tcW w:w="450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газопровод низкого давления, протяженность – 1,9 км, 4719,5 </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428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ИТОГО (2018-2030 года), </w:t>
            </w:r>
            <w:proofErr w:type="gramStart"/>
            <w:r>
              <w:t>км</w:t>
            </w:r>
            <w:proofErr w:type="gramEnd"/>
            <w:r>
              <w:t>/тыс. рублей</w:t>
            </w:r>
          </w:p>
        </w:tc>
        <w:tc>
          <w:tcPr>
            <w:tcW w:w="450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7,3/18132,7</w:t>
            </w:r>
          </w:p>
        </w:tc>
      </w:tr>
    </w:tbl>
    <w:p w:rsidR="00BE7C99" w:rsidRDefault="00BE7C99" w:rsidP="00BE7C99"/>
    <w:p w:rsidR="00BE7C99" w:rsidRDefault="00BE7C99" w:rsidP="00BE7C99">
      <w:r>
        <w:t>5.6. Программа инвестиционных проектов в захоронении (утилизации) ТКО Ковалевского сельского поселения Новокубанского района</w:t>
      </w:r>
    </w:p>
    <w:p w:rsidR="00BE7C99" w:rsidRDefault="00BE7C99" w:rsidP="00BE7C99">
      <w:r>
        <w:t>Перечень мероприятий и инвестиционных проектов в захоронении (утилизации) ТКО, обеспечивающих спрос на услуги захоронения (утилизации) ТКО по годам реализации Программы для решения поставленных задач и обеспечения целевых показателей развития коммунальной инфраструктуры Ковалевского сельского поселения, включает:</w:t>
      </w:r>
    </w:p>
    <w:p w:rsidR="00BE7C99" w:rsidRDefault="00BE7C99" w:rsidP="00BE7C99">
      <w:r>
        <w:t>1. Программа «Комплексное развитие систем коммунальной инфраструктуры муниципального образования Ковалевского сельского поселения Новокубанского района на период 20 лет (до 2032 года) с выделением первой очереди строительства – 10 лет с 2013 года до 2022 года и на перспективу до 2041 года», утвержденная Решением Совета Ковалевского сельского поселения от 24.12.2014 года № 40. Объем финансирования мероприятий инвестиционных проектов запланирован в размере 539,44 тыс. рублей (без НДС). Цены и материалы пересчитаны на 2018 год. В рамках реализации настоящей Программы запланированы мероприятия, указанные в таблице 5.2.4 «Перечень мероприятий по развитию захоронения (утилизации) ТКО» настоящей Программы.</w:t>
      </w:r>
    </w:p>
    <w:p w:rsidR="00BE7C99" w:rsidRDefault="00BE7C99" w:rsidP="00BE7C99">
      <w:r>
        <w:t>5.7. Взаимосвязанность проектов Ковалевского сельского поселения Новокубанского района</w:t>
      </w:r>
    </w:p>
    <w:p w:rsidR="00BE7C99" w:rsidRDefault="00BE7C99" w:rsidP="00BE7C99">
      <w:r>
        <w:t xml:space="preserve">Взаимосвязанные проекты в настоящей Программе отсутствуют. </w:t>
      </w:r>
    </w:p>
    <w:p w:rsidR="00BE7C99" w:rsidRDefault="00BE7C99" w:rsidP="00BE7C99"/>
    <w:p w:rsidR="00BE7C99" w:rsidRDefault="00BE7C99" w:rsidP="00BE7C99">
      <w:pPr>
        <w:ind w:firstLine="0"/>
        <w:jc w:val="center"/>
      </w:pPr>
      <w:r>
        <w:t>Раздел 6. ИСТОЧНИКИ ИНВЕСТИЦИЙ, ТАРИФЫ И ДОСТУПНОСТЬ ПРОГРАММЫ ДЛЯ НАСЕЛЕНИЯ КОВАЛЕВСКОГО СЕЛЬСКОГО ПОСЕЛЕНИЯ НОВОКУБАНСКОГО РАЙОНА</w:t>
      </w:r>
    </w:p>
    <w:p w:rsidR="00BE7C99" w:rsidRDefault="00BE7C99" w:rsidP="00BE7C99"/>
    <w:p w:rsidR="00BE7C99" w:rsidRDefault="00BE7C99" w:rsidP="00BE7C99">
      <w:r>
        <w:t>6.1. Источники и объемы инвестиций по проектам Ковалевского сельского поселения Новокубанского района</w:t>
      </w:r>
    </w:p>
    <w:p w:rsidR="00BE7C99" w:rsidRDefault="00BE7C99" w:rsidP="00BE7C99">
      <w:r>
        <w:t xml:space="preserve">Совокупная потребность в капитальных вложениях для реализации общей Программы проектов составляет – 233849,44 тыс. рублей. </w:t>
      </w:r>
    </w:p>
    <w:p w:rsidR="00BE7C99" w:rsidRDefault="00BE7C99" w:rsidP="00BE7C99">
      <w:r>
        <w:t xml:space="preserve">Необходимый объем финансовых потребностей для реализации Программы определен исходя из перечня мероприятий и инвестиционных проектов. Окончательная стоимость мероприятий определяется согласно сводному сметному расчету и технико-экономическому обоснованию, при разработке проектно-сметной документации. </w:t>
      </w:r>
    </w:p>
    <w:p w:rsidR="00BE7C99" w:rsidRDefault="00BE7C99" w:rsidP="00BE7C99">
      <w:r>
        <w:t xml:space="preserve">Объемы инвестиций по проектам Программы носят прогнозный характер и подлежат ежегодному уточнению исходя из возможностей бюджетов и степени реализации мероприятий. </w:t>
      </w:r>
    </w:p>
    <w:p w:rsidR="00BE7C99" w:rsidRDefault="00BE7C99" w:rsidP="00BE7C99">
      <w:r>
        <w:t xml:space="preserve">Источниками инвестиций по проектам Программы могут быть: </w:t>
      </w:r>
    </w:p>
    <w:p w:rsidR="00BE7C99" w:rsidRDefault="00BE7C99" w:rsidP="00BE7C99">
      <w:r>
        <w:t xml:space="preserve"> собственные средства предприятий: прибыль; амортизационные отчисления; снижение затрат за счет реализации проектов; плата за подключение (присоединение); </w:t>
      </w:r>
    </w:p>
    <w:p w:rsidR="00BE7C99" w:rsidRDefault="00BE7C99" w:rsidP="00BE7C99">
      <w:r>
        <w:t xml:space="preserve"> бюджетные средства: федеральный, краевой, районный бюджеты; местный бюджет; </w:t>
      </w:r>
    </w:p>
    <w:p w:rsidR="00BE7C99" w:rsidRDefault="00BE7C99" w:rsidP="00BE7C99">
      <w:r>
        <w:t xml:space="preserve"> кредиты; </w:t>
      </w:r>
    </w:p>
    <w:p w:rsidR="00BE7C99" w:rsidRDefault="00BE7C99" w:rsidP="00BE7C99">
      <w:r>
        <w:t xml:space="preserve"> средства частных инвесторов и собственников (в том числе по договору концессии). </w:t>
      </w:r>
    </w:p>
    <w:p w:rsidR="00BE7C99" w:rsidRDefault="00BE7C99" w:rsidP="00BE7C99">
      <w:r>
        <w:t xml:space="preserve">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 </w:t>
      </w:r>
    </w:p>
    <w:p w:rsidR="00BE7C99" w:rsidRDefault="00BE7C99" w:rsidP="00BE7C99">
      <w:r>
        <w:t xml:space="preserve">Иные мероприятия по строительству, реконструкции объектов коммунальной инфраструктуры могут финансироваться за счет расходов на реализацию инвестиционных программ организаций, осуществляющих регулируемые виды деятельности в сфере </w:t>
      </w:r>
      <w:proofErr w:type="spellStart"/>
      <w:r>
        <w:t>электро</w:t>
      </w:r>
      <w:proofErr w:type="spellEnd"/>
      <w:r>
        <w:t xml:space="preserve">-, тепло-,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Финансовое обеспечение программных инвестиционных проектов могут осуществляться за счет средств бюджетов всех уровней на основании законов Краснодарского края, нормативных правовых актов Ковалевского сельского поселения, утверждающих бюджет. Предоставление субсидий осуществляется в соответствии с Законом Краснодарского края от 15.07.2015 г. № 918-КЗ «О межбюджетных отношениях в Краснодарском крае». Обоснование источников инвестиций по проектам, указанных в таблице 6.1 смотрите в Разделе 7 «Финансовые потребности для реализации программы» Обосновывающих материалов. </w:t>
      </w:r>
    </w:p>
    <w:p w:rsidR="00BE7C99" w:rsidRDefault="00BE7C99" w:rsidP="00BE7C99">
      <w:pPr>
        <w:ind w:firstLine="0"/>
        <w:jc w:val="left"/>
        <w:sectPr w:rsidR="00BE7C99">
          <w:pgSz w:w="11906" w:h="16838"/>
          <w:pgMar w:top="851" w:right="567" w:bottom="1134" w:left="1701" w:header="709" w:footer="340" w:gutter="0"/>
          <w:cols w:space="720"/>
        </w:sectPr>
      </w:pPr>
    </w:p>
    <w:p w:rsidR="00BE7C99" w:rsidRDefault="00BE7C99" w:rsidP="00BE7C99">
      <w:r>
        <w:t>Таблица 6.1</w:t>
      </w:r>
    </w:p>
    <w:p w:rsidR="00BE7C99" w:rsidRDefault="00BE7C99" w:rsidP="00BE7C99">
      <w:r>
        <w:t xml:space="preserve"> Совокупная потребность в капитальных вложениях для реализации всей Программы инвестиционных проектов</w:t>
      </w:r>
    </w:p>
    <w:p w:rsidR="00BE7C99" w:rsidRDefault="00BE7C99" w:rsidP="00BE7C99"/>
    <w:tbl>
      <w:tblPr>
        <w:tblW w:w="1446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984"/>
        <w:gridCol w:w="852"/>
        <w:gridCol w:w="850"/>
        <w:gridCol w:w="851"/>
        <w:gridCol w:w="850"/>
        <w:gridCol w:w="851"/>
        <w:gridCol w:w="850"/>
        <w:gridCol w:w="851"/>
        <w:gridCol w:w="850"/>
        <w:gridCol w:w="851"/>
        <w:gridCol w:w="850"/>
        <w:gridCol w:w="851"/>
        <w:gridCol w:w="709"/>
        <w:gridCol w:w="850"/>
        <w:gridCol w:w="992"/>
      </w:tblGrid>
      <w:tr w:rsidR="00BE7C99" w:rsidTr="00BE7C99">
        <w:trPr>
          <w:trHeight w:val="2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 </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11908" w:type="dxa"/>
            <w:gridSpan w:val="14"/>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Финансовые потребности по годам реализации, тыс. руб. (с НДС)</w:t>
            </w:r>
          </w:p>
        </w:tc>
      </w:tr>
      <w:tr w:rsidR="00BE7C99" w:rsidTr="00BE7C99">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553" w:type="dxa"/>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 (2018-2020 гг.)</w:t>
            </w:r>
          </w:p>
        </w:tc>
        <w:tc>
          <w:tcPr>
            <w:tcW w:w="8363" w:type="dxa"/>
            <w:gridSpan w:val="10"/>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 (2021-2030 гг.)</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Всего (2018-2030 гг.), тыс. руб. </w:t>
            </w:r>
          </w:p>
        </w:tc>
      </w:tr>
      <w:tr w:rsidR="00BE7C99" w:rsidTr="00BE7C99">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85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2018 </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2019 </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2021 </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2022 </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2024 </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2025 </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2026 </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2027 </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2028 </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2029 </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2030</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r>
      <w:tr w:rsidR="00BE7C99" w:rsidTr="00BE7C99">
        <w:trPr>
          <w:trHeight w:val="20"/>
        </w:trPr>
        <w:tc>
          <w:tcPr>
            <w:tcW w:w="14458" w:type="dxa"/>
            <w:gridSpan w:val="16"/>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Всего по Программе, в том числе:</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198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Электроснабжение </w:t>
            </w:r>
          </w:p>
        </w:tc>
        <w:tc>
          <w:tcPr>
            <w:tcW w:w="85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641,0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14641,0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198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Теплоснабжение</w:t>
            </w:r>
          </w:p>
        </w:tc>
        <w:tc>
          <w:tcPr>
            <w:tcW w:w="852"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7914,4</w:t>
            </w:r>
          </w:p>
        </w:tc>
        <w:tc>
          <w:tcPr>
            <w:tcW w:w="850"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7914,4</w:t>
            </w:r>
          </w:p>
        </w:tc>
        <w:tc>
          <w:tcPr>
            <w:tcW w:w="851"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7914,5</w:t>
            </w:r>
          </w:p>
        </w:tc>
        <w:tc>
          <w:tcPr>
            <w:tcW w:w="850"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2095,5</w:t>
            </w:r>
          </w:p>
        </w:tc>
        <w:tc>
          <w:tcPr>
            <w:tcW w:w="851"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2095,5</w:t>
            </w:r>
          </w:p>
        </w:tc>
        <w:tc>
          <w:tcPr>
            <w:tcW w:w="850"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2095,5</w:t>
            </w:r>
          </w:p>
        </w:tc>
        <w:tc>
          <w:tcPr>
            <w:tcW w:w="851"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2095,5</w:t>
            </w:r>
          </w:p>
        </w:tc>
        <w:tc>
          <w:tcPr>
            <w:tcW w:w="850"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2095,5</w:t>
            </w:r>
          </w:p>
        </w:tc>
        <w:tc>
          <w:tcPr>
            <w:tcW w:w="851"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2095,5</w:t>
            </w:r>
          </w:p>
        </w:tc>
        <w:tc>
          <w:tcPr>
            <w:tcW w:w="850"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2095,5</w:t>
            </w:r>
          </w:p>
        </w:tc>
        <w:tc>
          <w:tcPr>
            <w:tcW w:w="851"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2095,5</w:t>
            </w:r>
          </w:p>
        </w:tc>
        <w:tc>
          <w:tcPr>
            <w:tcW w:w="709"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2096</w:t>
            </w:r>
          </w:p>
        </w:tc>
        <w:tc>
          <w:tcPr>
            <w:tcW w:w="850"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42603,30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198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Водоснабжение</w:t>
            </w:r>
          </w:p>
        </w:tc>
        <w:tc>
          <w:tcPr>
            <w:tcW w:w="85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2956,6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2956,6</w:t>
            </w:r>
          </w:p>
        </w:tc>
        <w:tc>
          <w:tcPr>
            <w:tcW w:w="851"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2956,8</w:t>
            </w:r>
          </w:p>
        </w:tc>
        <w:tc>
          <w:tcPr>
            <w:tcW w:w="850"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5873,0</w:t>
            </w:r>
          </w:p>
        </w:tc>
        <w:tc>
          <w:tcPr>
            <w:tcW w:w="851"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5873,0</w:t>
            </w:r>
          </w:p>
        </w:tc>
        <w:tc>
          <w:tcPr>
            <w:tcW w:w="850"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5873,0</w:t>
            </w:r>
          </w:p>
        </w:tc>
        <w:tc>
          <w:tcPr>
            <w:tcW w:w="851"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5873,0</w:t>
            </w:r>
          </w:p>
        </w:tc>
        <w:tc>
          <w:tcPr>
            <w:tcW w:w="850"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5873,0</w:t>
            </w:r>
          </w:p>
        </w:tc>
        <w:tc>
          <w:tcPr>
            <w:tcW w:w="851"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5873,0</w:t>
            </w:r>
          </w:p>
        </w:tc>
        <w:tc>
          <w:tcPr>
            <w:tcW w:w="850"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5873,0</w:t>
            </w:r>
          </w:p>
        </w:tc>
        <w:tc>
          <w:tcPr>
            <w:tcW w:w="851"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5873,0</w:t>
            </w:r>
          </w:p>
        </w:tc>
        <w:tc>
          <w:tcPr>
            <w:tcW w:w="709"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5873</w:t>
            </w:r>
          </w:p>
        </w:tc>
        <w:tc>
          <w:tcPr>
            <w:tcW w:w="850"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5873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67600,0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w:t>
            </w:r>
          </w:p>
        </w:tc>
        <w:tc>
          <w:tcPr>
            <w:tcW w:w="198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Водоотведение</w:t>
            </w:r>
          </w:p>
        </w:tc>
        <w:tc>
          <w:tcPr>
            <w:tcW w:w="85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5101,3</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5101,3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5101,4</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7502,9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7502,9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7502,9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7502,9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7502,9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22508</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7502,9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7503,6</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90333,0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w:t>
            </w:r>
          </w:p>
        </w:tc>
        <w:tc>
          <w:tcPr>
            <w:tcW w:w="198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Газоснабжение</w:t>
            </w:r>
          </w:p>
        </w:tc>
        <w:tc>
          <w:tcPr>
            <w:tcW w:w="85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2897,9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2897,9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2897,9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943,9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943,9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943,9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943,9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943,9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943,9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943,9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943,9</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943,9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943,9</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18132,7</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w:t>
            </w:r>
          </w:p>
        </w:tc>
        <w:tc>
          <w:tcPr>
            <w:tcW w:w="198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Утилизация (захоронение) ТКО</w:t>
            </w:r>
          </w:p>
        </w:tc>
        <w:tc>
          <w:tcPr>
            <w:tcW w:w="85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87,07</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87,07</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87,07</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27,82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27,82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27,82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27,82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27,82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27,82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27,82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27,82</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27,82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27,82</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539,44</w:t>
            </w:r>
          </w:p>
        </w:tc>
      </w:tr>
    </w:tbl>
    <w:p w:rsidR="00BE7C99" w:rsidRDefault="00BE7C99" w:rsidP="00BE7C99">
      <w:pPr>
        <w:ind w:firstLine="0"/>
        <w:jc w:val="left"/>
        <w:sectPr w:rsidR="00BE7C99">
          <w:pgSz w:w="16838" w:h="11906" w:orient="landscape"/>
          <w:pgMar w:top="567" w:right="1134" w:bottom="1701" w:left="851" w:header="709" w:footer="340" w:gutter="0"/>
          <w:cols w:space="720"/>
        </w:sectPr>
      </w:pPr>
    </w:p>
    <w:p w:rsidR="00BE7C99" w:rsidRDefault="00BE7C99" w:rsidP="00BE7C99">
      <w:r>
        <w:t>6.2. Краткое описание форм организации проектов Ковалевского сельского поселения Новокубанского района</w:t>
      </w:r>
    </w:p>
    <w:p w:rsidR="00BE7C99" w:rsidRDefault="00BE7C99" w:rsidP="00BE7C99">
      <w:r>
        <w:t xml:space="preserve">Инвестиционные проекты, включенные в Программу, могут быть реализованы в следующих формах: </w:t>
      </w:r>
    </w:p>
    <w:p w:rsidR="00BE7C99" w:rsidRDefault="00BE7C99" w:rsidP="00BE7C99">
      <w:r>
        <w:t xml:space="preserve">проекты, реализуемые действующими на территории сельского поселения организациями; </w:t>
      </w:r>
    </w:p>
    <w:p w:rsidR="00BE7C99" w:rsidRDefault="00BE7C99" w:rsidP="00BE7C99">
      <w:r>
        <w:t xml:space="preserve">проекты, выставленные на конкурс для привлечения сторонних инвесторов (в том числе по договору концессии). </w:t>
      </w:r>
    </w:p>
    <w:p w:rsidR="00BE7C99" w:rsidRDefault="00BE7C99" w:rsidP="00BE7C99">
      <w:r>
        <w:t>Подробное описание форм организации проектов приведено в Разделе 8 «Организация реализации проектов» Обосновывающих материалов.</w:t>
      </w:r>
    </w:p>
    <w:p w:rsidR="00BE7C99" w:rsidRDefault="00BE7C99" w:rsidP="00BE7C99">
      <w:r>
        <w:t>6.3. Динамика уровней тарифов, платы (тарифа) за подключение (присоединение), необходимые для реализации Программы Ковалевского сельского поселения Новокубанского района</w:t>
      </w:r>
    </w:p>
    <w:p w:rsidR="00BE7C99" w:rsidRDefault="00BE7C99" w:rsidP="00BE7C99">
      <w:r>
        <w:t xml:space="preserve">Расчет прогнозного тарифа по каждому из коммунальных ресурсов на плановый период выполнен с учетом: </w:t>
      </w:r>
    </w:p>
    <w:p w:rsidR="00BE7C99" w:rsidRDefault="00BE7C99" w:rsidP="00BE7C99">
      <w:r>
        <w:t xml:space="preserve">на 2018 – 2020 гг. – утвержденного долгосрочного тарифа (при наличии); </w:t>
      </w:r>
    </w:p>
    <w:p w:rsidR="00BE7C99" w:rsidRDefault="00BE7C99" w:rsidP="00BE7C99">
      <w:r>
        <w:t xml:space="preserve">на 2018 г. – среднего индекса изменения размера вносимой гражданами платы за коммунальные услуги по Ковалевскому сельскому поселению 0,0 % (без роста); </w:t>
      </w:r>
    </w:p>
    <w:p w:rsidR="00BE7C99" w:rsidRDefault="00BE7C99" w:rsidP="00BE7C99">
      <w:r>
        <w:t xml:space="preserve">на 2021 – 2030 гг. – в пределах ожидаемого уровня инфляции. </w:t>
      </w:r>
    </w:p>
    <w:p w:rsidR="00BE7C99" w:rsidRDefault="00BE7C99" w:rsidP="00BE7C99">
      <w:r>
        <w:t xml:space="preserve">Ожидаемый уровень инфляции принят на уровне индекса потребительских цен, утвержденных в документах долгосрочного прогнозирования РФ: </w:t>
      </w:r>
    </w:p>
    <w:p w:rsidR="00BE7C99" w:rsidRDefault="00BE7C99" w:rsidP="00BE7C99">
      <w:r>
        <w:t xml:space="preserve">Прогноз социально-экономического развития РФ на 2017 год и на плановый период 2018 года и 2019 года; </w:t>
      </w:r>
    </w:p>
    <w:p w:rsidR="00BE7C99" w:rsidRDefault="00BE7C99" w:rsidP="00BE7C99">
      <w:r>
        <w:t>Прогноз долгосрочного социально-экономического развития Российской Федерации на период до 2030 года.</w:t>
      </w:r>
    </w:p>
    <w:p w:rsidR="00BE7C99" w:rsidRDefault="00BE7C99" w:rsidP="00BE7C99">
      <w:r>
        <w:t xml:space="preserve">Расчет прогнозного уровня тарифа за коммунальные ресурсы для населения до 2030 года представлен в таблице 6.3.1. </w:t>
      </w:r>
    </w:p>
    <w:p w:rsidR="00BE7C99" w:rsidRDefault="00BE7C99" w:rsidP="00BE7C99">
      <w:r>
        <w:t>Расчет прогнозных средних тарифов носит оценочный характер и может изменяться в зависимости от условий социально-экономического развития Ковалевского сельского поселения, а также Краснодарского края.</w:t>
      </w:r>
    </w:p>
    <w:p w:rsidR="00BE7C99" w:rsidRDefault="00BE7C99" w:rsidP="00BE7C99"/>
    <w:p w:rsidR="00BE7C99" w:rsidRDefault="00BE7C99" w:rsidP="00BE7C99"/>
    <w:p w:rsidR="00BE7C99" w:rsidRDefault="00BE7C99" w:rsidP="00BE7C99"/>
    <w:p w:rsidR="00BE7C99" w:rsidRDefault="00BE7C99" w:rsidP="00BE7C99">
      <w:r>
        <w:t>Рисунок 3</w:t>
      </w:r>
    </w:p>
    <w:p w:rsidR="00BE7C99" w:rsidRDefault="00BE7C99" w:rsidP="00BE7C99">
      <w:r>
        <w:t>Динамика тарифов на коммунальные услуги</w:t>
      </w:r>
    </w:p>
    <w:p w:rsidR="00BE7C99" w:rsidRDefault="00BE7C99" w:rsidP="00BE7C99"/>
    <w:p w:rsidR="00BE7C99" w:rsidRDefault="00BE7C99" w:rsidP="00BE7C99">
      <w:r>
        <w:rPr>
          <w:noProof/>
        </w:rPr>
        <w:drawing>
          <wp:inline distT="0" distB="0" distL="0" distR="0">
            <wp:extent cx="5953125" cy="512445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7" cstate="email"/>
                    <a:srcRect/>
                    <a:stretch>
                      <a:fillRect/>
                    </a:stretch>
                  </pic:blipFill>
                  <pic:spPr bwMode="auto">
                    <a:xfrm>
                      <a:off x="0" y="0"/>
                      <a:ext cx="5953125" cy="5124450"/>
                    </a:xfrm>
                    <a:prstGeom prst="rect">
                      <a:avLst/>
                    </a:prstGeom>
                    <a:noFill/>
                    <a:ln w="9525">
                      <a:noFill/>
                      <a:miter lim="800000"/>
                      <a:headEnd/>
                      <a:tailEnd/>
                    </a:ln>
                  </pic:spPr>
                </pic:pic>
              </a:graphicData>
            </a:graphic>
          </wp:inline>
        </w:drawing>
      </w:r>
    </w:p>
    <w:p w:rsidR="00BE7C99" w:rsidRDefault="00BE7C99" w:rsidP="00BE7C99"/>
    <w:p w:rsidR="00BE7C99" w:rsidRDefault="00BE7C99" w:rsidP="00BE7C99">
      <w:r>
        <w:t>Обоснование динамики уровней тарифов рассматривается в Разделе 9 «Программы инвестиционных проектов, тариф и плата (тариф) за подключение (присоединение)» Обосновывающих материалов.</w:t>
      </w:r>
    </w:p>
    <w:p w:rsidR="00BE7C99" w:rsidRDefault="00BE7C99" w:rsidP="00BE7C99"/>
    <w:p w:rsidR="00BE7C99" w:rsidRDefault="00BE7C99" w:rsidP="00BE7C99">
      <w:pPr>
        <w:ind w:firstLine="0"/>
        <w:jc w:val="left"/>
        <w:sectPr w:rsidR="00BE7C99">
          <w:type w:val="nextColumn"/>
          <w:pgSz w:w="11906" w:h="16838"/>
          <w:pgMar w:top="1134" w:right="567" w:bottom="1134" w:left="1701" w:header="708" w:footer="343" w:gutter="0"/>
          <w:cols w:space="720"/>
        </w:sectPr>
      </w:pPr>
    </w:p>
    <w:p w:rsidR="00BE7C99" w:rsidRDefault="00BE7C99" w:rsidP="00BE7C99">
      <w:r>
        <w:t xml:space="preserve">Таблица 6.3.1 </w:t>
      </w:r>
    </w:p>
    <w:p w:rsidR="00BE7C99" w:rsidRDefault="00BE7C99" w:rsidP="00BE7C99">
      <w:r>
        <w:t>Динамика усредненных тарифов на коммунальные услуги для населения на период до 2030 года</w:t>
      </w:r>
    </w:p>
    <w:p w:rsidR="00BE7C99" w:rsidRDefault="00BE7C99" w:rsidP="00BE7C99"/>
    <w:tbl>
      <w:tblPr>
        <w:tblW w:w="1446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993"/>
        <w:gridCol w:w="850"/>
        <w:gridCol w:w="851"/>
        <w:gridCol w:w="850"/>
        <w:gridCol w:w="851"/>
        <w:gridCol w:w="992"/>
        <w:gridCol w:w="992"/>
        <w:gridCol w:w="992"/>
        <w:gridCol w:w="993"/>
        <w:gridCol w:w="992"/>
        <w:gridCol w:w="992"/>
        <w:gridCol w:w="851"/>
        <w:gridCol w:w="992"/>
      </w:tblGrid>
      <w:tr w:rsidR="00BE7C99" w:rsidTr="00BE7C99">
        <w:trPr>
          <w:trHeight w:val="20"/>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Коммунальный ресурс</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2018</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2019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2020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2021 </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2022 </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2023 </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2025</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2026</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2027</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2028</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2029</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2030</w:t>
            </w:r>
          </w:p>
        </w:tc>
      </w:tr>
      <w:tr w:rsidR="00BE7C99" w:rsidTr="00BE7C99">
        <w:trPr>
          <w:trHeight w:val="2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2694" w:type="dxa"/>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9497" w:type="dxa"/>
            <w:gridSpan w:val="10"/>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Электроснабжение</w:t>
            </w:r>
          </w:p>
          <w:p w:rsidR="00BE7C99" w:rsidRDefault="00BE7C99">
            <w:pPr>
              <w:ind w:firstLine="0"/>
              <w:rPr>
                <w:rFonts w:eastAsia="Calibri"/>
              </w:rPr>
            </w:pPr>
            <w:r>
              <w:rPr>
                <w:rFonts w:eastAsia="Calibri"/>
              </w:rPr>
              <w:t>(руб./кВт·ч)</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3,6</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Холодное водоснабжение</w:t>
            </w:r>
          </w:p>
          <w:p w:rsidR="00BE7C99" w:rsidRDefault="00BE7C99">
            <w:pPr>
              <w:ind w:firstLine="0"/>
              <w:rPr>
                <w:rFonts w:eastAsia="Calibri"/>
              </w:rPr>
            </w:pPr>
            <w:r>
              <w:rPr>
                <w:rFonts w:eastAsia="Calibri"/>
              </w:rPr>
              <w:t>(руб./м3)</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23,3</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24,7</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25,4</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25,4</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26,1</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26,1</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26,1</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26,1</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26,1</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Водоотведение </w:t>
            </w:r>
          </w:p>
          <w:p w:rsidR="00BE7C99" w:rsidRDefault="00BE7C99">
            <w:pPr>
              <w:ind w:firstLine="0"/>
              <w:rPr>
                <w:rFonts w:eastAsia="Calibri"/>
              </w:rPr>
            </w:pPr>
            <w:r>
              <w:rPr>
                <w:rFonts w:eastAsia="Calibri"/>
              </w:rPr>
              <w:t>(руб./м3)</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33,2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36,3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36,3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36,3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36,3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36,3</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37,3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37,3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37,3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37,3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37,3</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Теплоснабжение </w:t>
            </w:r>
          </w:p>
          <w:p w:rsidR="00BE7C99" w:rsidRDefault="00BE7C99">
            <w:pPr>
              <w:ind w:firstLine="0"/>
              <w:rPr>
                <w:rFonts w:eastAsia="Calibri"/>
              </w:rPr>
            </w:pPr>
            <w:r>
              <w:rPr>
                <w:rFonts w:eastAsia="Calibri"/>
              </w:rPr>
              <w:t>(руб./Гкал)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2812,1</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2896,5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2983,4</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2983,4</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2983,4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2983,4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2983,4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2983,4</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3072,9</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3072,9</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3072,9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3072,9</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3072,9</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Газоснабжение </w:t>
            </w:r>
          </w:p>
          <w:p w:rsidR="00BE7C99" w:rsidRDefault="00BE7C99">
            <w:pPr>
              <w:ind w:firstLine="0"/>
              <w:rPr>
                <w:rFonts w:eastAsia="Calibri"/>
              </w:rPr>
            </w:pPr>
            <w:r>
              <w:rPr>
                <w:rFonts w:eastAsia="Calibri"/>
              </w:rPr>
              <w:t xml:space="preserve">(руб./м3) </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6,07</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6,3</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6,4</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6,6</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7,04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7,3</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7,7</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8,2</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8,4</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ТКО</w:t>
            </w:r>
          </w:p>
          <w:p w:rsidR="00BE7C99" w:rsidRDefault="00BE7C99">
            <w:pPr>
              <w:ind w:firstLine="0"/>
              <w:rPr>
                <w:rFonts w:eastAsia="Calibri"/>
              </w:rPr>
            </w:pPr>
            <w:r>
              <w:rPr>
                <w:rFonts w:eastAsia="Calibri"/>
              </w:rPr>
              <w:t>(руб./м3)</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w:t>
            </w:r>
          </w:p>
        </w:tc>
      </w:tr>
      <w:tr w:rsidR="00BE7C99" w:rsidTr="00BE7C99">
        <w:trPr>
          <w:trHeight w:val="20"/>
        </w:trPr>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Всего средневзвешенные коммунальные услуги</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2879,7</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2966,0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3055,2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3057,3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3057,5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3057,8</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3058,14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3058,4</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3150,3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3150,6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3151</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3151,2</w:t>
            </w:r>
          </w:p>
        </w:tc>
      </w:tr>
    </w:tbl>
    <w:p w:rsidR="00BE7C99" w:rsidRDefault="00BE7C99" w:rsidP="00BE7C99">
      <w:pPr>
        <w:ind w:firstLine="0"/>
        <w:jc w:val="left"/>
        <w:sectPr w:rsidR="00BE7C99">
          <w:pgSz w:w="16838" w:h="11906" w:orient="landscape"/>
          <w:pgMar w:top="567" w:right="1134" w:bottom="1701" w:left="1134" w:header="708" w:footer="343" w:gutter="0"/>
          <w:cols w:space="720"/>
        </w:sectPr>
      </w:pPr>
    </w:p>
    <w:p w:rsidR="00BE7C99" w:rsidRDefault="00BE7C99" w:rsidP="00BE7C99">
      <w:r>
        <w:t>6.4. Прогноз доступности коммунальных услуг для населения Ковалевского сельского поселения Новокубанского района</w:t>
      </w:r>
    </w:p>
    <w:p w:rsidR="00BE7C99" w:rsidRDefault="00BE7C99" w:rsidP="00BE7C99">
      <w:proofErr w:type="gramStart"/>
      <w:r>
        <w:t xml:space="preserve">В связи с внесением изменений в действующее законодательство в рамках Постановления Правительства РФ от 30.04.2014 года № 400 «О формировании индексов изменения размера платы граждан за коммунальные услуги в РФ» проверка доступности тарифов на коммунальные услуги для населения для каждого года периода, на который разрабатывается Программа, производится методом формирования индексов изменения размера платы граждан за коммунальные услуги. </w:t>
      </w:r>
      <w:proofErr w:type="gramEnd"/>
    </w:p>
    <w:p w:rsidR="00BE7C99" w:rsidRDefault="00BE7C99" w:rsidP="00BE7C99">
      <w:proofErr w:type="gramStart"/>
      <w:r>
        <w:t>В соответствии с п. 12 Постановления Правительства РФ от 30.04.2014 №400 «О формировании индексов изменения размера платы граждан за коммунальные услуги в РФ» расчет индексов по субъектам РФ и предельно допустимых отклонений по отдельным муниципальным образованиям от величины указанных индексов по субъектам РФ осуществляет федеральный орган исполнительной власти государственного регулирования тарифов.</w:t>
      </w:r>
      <w:proofErr w:type="gramEnd"/>
      <w:r>
        <w:t xml:space="preserve"> Индекс по субъекту РФ определяет максимальный допустимый рост совокупного платежа граждан в среднем по соответствующему региону и является основанием для утверждения предельных (максимальных) индексов изменения размера вносимой гражданами платы за коммунальные услуги в муниципальных образованиях. </w:t>
      </w:r>
    </w:p>
    <w:p w:rsidR="00BE7C99" w:rsidRDefault="00BE7C99" w:rsidP="00BE7C99">
      <w:r>
        <w:t xml:space="preserve">Министерство строительства и жилищно-коммунального хозяйства Российской Федерации письмом «По вопросам оплаты коммунальных услуг на </w:t>
      </w:r>
      <w:proofErr w:type="spellStart"/>
      <w:r>
        <w:t>общедомовые</w:t>
      </w:r>
      <w:proofErr w:type="spellEnd"/>
      <w:r>
        <w:t xml:space="preserve"> нужды» напоминает, что бремя расходов на содержание общего имущества в многоквартирном доме (МКД), в том числе коммунальные услуги, приходящиеся на </w:t>
      </w:r>
      <w:proofErr w:type="spellStart"/>
      <w:r>
        <w:t>общедомовые</w:t>
      </w:r>
      <w:proofErr w:type="spellEnd"/>
      <w:r>
        <w:t xml:space="preserve"> нужды, несут собственники помещений в МКД.</w:t>
      </w:r>
    </w:p>
    <w:p w:rsidR="00BE7C99" w:rsidRDefault="00BE7C99" w:rsidP="00BE7C99">
      <w:r>
        <w:t xml:space="preserve">Если расходы гражданина на оплату ЖКУ превышает максимально допустимую норму расходов в совокупном доходе семьи, он имеет право на получение субсидии на оплату ЖКУ от государства. </w:t>
      </w:r>
    </w:p>
    <w:p w:rsidR="00BE7C99" w:rsidRDefault="00BE7C99" w:rsidP="00BE7C99">
      <w:pPr>
        <w:rPr>
          <w:rFonts w:eastAsia="Calibri"/>
          <w:highlight w:val="yellow"/>
        </w:rPr>
      </w:pPr>
    </w:p>
    <w:p w:rsidR="00BE7C99" w:rsidRDefault="00BE7C99" w:rsidP="00BE7C99">
      <w:pPr>
        <w:ind w:firstLine="0"/>
        <w:jc w:val="left"/>
        <w:rPr>
          <w:rFonts w:eastAsia="Calibri"/>
          <w:highlight w:val="yellow"/>
        </w:rPr>
        <w:sectPr w:rsidR="00BE7C99">
          <w:type w:val="nextColumn"/>
          <w:pgSz w:w="11906" w:h="16838"/>
          <w:pgMar w:top="1134" w:right="707" w:bottom="1134" w:left="1701" w:header="708" w:footer="343" w:gutter="0"/>
          <w:cols w:space="720"/>
        </w:sectPr>
      </w:pPr>
    </w:p>
    <w:p w:rsidR="00BE7C99" w:rsidRDefault="00BE7C99" w:rsidP="00BE7C99">
      <w:r>
        <w:t>Таблица 6.4.1</w:t>
      </w:r>
    </w:p>
    <w:p w:rsidR="00BE7C99" w:rsidRDefault="00BE7C99" w:rsidP="00BE7C99">
      <w:r>
        <w:t>Расчет прогнозного совокупного платежа граждан за коммунальные услуги</w:t>
      </w:r>
    </w:p>
    <w:p w:rsidR="00BE7C99" w:rsidRDefault="00BE7C99" w:rsidP="00BE7C99"/>
    <w:tbl>
      <w:tblPr>
        <w:tblW w:w="14460" w:type="dxa"/>
        <w:tblInd w:w="5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128"/>
        <w:gridCol w:w="992"/>
        <w:gridCol w:w="850"/>
        <w:gridCol w:w="851"/>
        <w:gridCol w:w="850"/>
        <w:gridCol w:w="851"/>
        <w:gridCol w:w="850"/>
        <w:gridCol w:w="851"/>
        <w:gridCol w:w="850"/>
        <w:gridCol w:w="851"/>
        <w:gridCol w:w="850"/>
        <w:gridCol w:w="851"/>
        <w:gridCol w:w="992"/>
        <w:gridCol w:w="851"/>
        <w:gridCol w:w="992"/>
      </w:tblGrid>
      <w:tr w:rsidR="00BE7C99" w:rsidTr="00BE7C99">
        <w:trPr>
          <w:trHeight w:hRule="exact" w:val="475"/>
        </w:trPr>
        <w:tc>
          <w:tcPr>
            <w:tcW w:w="2127" w:type="dxa"/>
            <w:vMerge w:val="restart"/>
            <w:tcBorders>
              <w:top w:val="single" w:sz="6" w:space="0" w:color="000000"/>
              <w:left w:val="single" w:sz="6" w:space="0" w:color="000000"/>
              <w:bottom w:val="single" w:sz="6" w:space="0" w:color="000000"/>
              <w:right w:val="single" w:sz="6" w:space="0" w:color="000000"/>
            </w:tcBorders>
            <w:vAlign w:val="center"/>
          </w:tcPr>
          <w:p w:rsidR="00BE7C99" w:rsidRDefault="00BE7C99">
            <w:pPr>
              <w:ind w:firstLine="0"/>
            </w:pPr>
          </w:p>
        </w:tc>
        <w:tc>
          <w:tcPr>
            <w:tcW w:w="992" w:type="dxa"/>
            <w:vMerge w:val="restart"/>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 xml:space="preserve">Ед. </w:t>
            </w:r>
            <w:proofErr w:type="spellStart"/>
            <w:r>
              <w:t>изм</w:t>
            </w:r>
            <w:proofErr w:type="spellEnd"/>
            <w:r>
              <w:t>.</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rPr>
                <w:rFonts w:eastAsia="Calibri"/>
              </w:rPr>
            </w:pPr>
            <w:r>
              <w:rPr>
                <w:rFonts w:eastAsia="Calibri"/>
              </w:rPr>
              <w:t>2018</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rPr>
                <w:rFonts w:eastAsia="Calibri"/>
              </w:rPr>
            </w:pPr>
            <w:r>
              <w:rPr>
                <w:rFonts w:eastAsia="Calibri"/>
              </w:rPr>
              <w:t>2019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rPr>
                <w:rFonts w:eastAsia="Calibri"/>
              </w:rPr>
            </w:pPr>
            <w:r>
              <w:rPr>
                <w:rFonts w:eastAsia="Calibri"/>
              </w:rPr>
              <w:t xml:space="preserve">2020 </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2022</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2024</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2026</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2027</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2028</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2029</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2030</w:t>
            </w:r>
          </w:p>
        </w:tc>
      </w:tr>
      <w:tr w:rsidR="00BE7C99" w:rsidTr="00BE7C99">
        <w:trPr>
          <w:trHeight w:hRule="exact" w:val="298"/>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jc w:val="left"/>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jc w:val="left"/>
            </w:pPr>
          </w:p>
        </w:tc>
        <w:tc>
          <w:tcPr>
            <w:tcW w:w="2551" w:type="dxa"/>
            <w:gridSpan w:val="3"/>
            <w:tcBorders>
              <w:top w:val="single" w:sz="6" w:space="0" w:color="000000"/>
              <w:left w:val="single" w:sz="6" w:space="0" w:color="000000"/>
              <w:bottom w:val="single" w:sz="6" w:space="0" w:color="000000"/>
              <w:right w:val="single" w:sz="6" w:space="0" w:color="000000"/>
            </w:tcBorders>
            <w:vAlign w:val="center"/>
          </w:tcPr>
          <w:p w:rsidR="00BE7C99" w:rsidRDefault="00BE7C99">
            <w:pPr>
              <w:ind w:firstLine="0"/>
            </w:pPr>
            <w:r>
              <w:t>1 этап</w:t>
            </w:r>
          </w:p>
          <w:p w:rsidR="00BE7C99" w:rsidRDefault="00BE7C99">
            <w:pPr>
              <w:ind w:firstLine="0"/>
            </w:pPr>
          </w:p>
          <w:p w:rsidR="00BE7C99" w:rsidRDefault="00BE7C99">
            <w:pPr>
              <w:ind w:firstLine="0"/>
            </w:pPr>
          </w:p>
        </w:tc>
        <w:tc>
          <w:tcPr>
            <w:tcW w:w="4253" w:type="dxa"/>
            <w:gridSpan w:val="5"/>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 этап</w:t>
            </w:r>
          </w:p>
          <w:p w:rsidR="00BE7C99" w:rsidRDefault="00BE7C99">
            <w:pPr>
              <w:ind w:firstLine="0"/>
            </w:pPr>
            <w:r>
              <w:t>3 этап</w:t>
            </w:r>
          </w:p>
        </w:tc>
        <w:tc>
          <w:tcPr>
            <w:tcW w:w="850" w:type="dxa"/>
            <w:tcBorders>
              <w:top w:val="single" w:sz="6" w:space="0" w:color="000000"/>
              <w:left w:val="single" w:sz="6" w:space="0" w:color="000000"/>
              <w:bottom w:val="single" w:sz="6" w:space="0" w:color="000000"/>
              <w:right w:val="single" w:sz="6" w:space="0" w:color="000000"/>
            </w:tcBorders>
          </w:tcPr>
          <w:p w:rsidR="00BE7C99" w:rsidRDefault="00BE7C99">
            <w:pPr>
              <w:ind w:firstLine="0"/>
            </w:pPr>
          </w:p>
        </w:tc>
        <w:tc>
          <w:tcPr>
            <w:tcW w:w="851" w:type="dxa"/>
            <w:tcBorders>
              <w:top w:val="single" w:sz="6" w:space="0" w:color="000000"/>
              <w:left w:val="single" w:sz="6" w:space="0" w:color="000000"/>
              <w:bottom w:val="single" w:sz="6" w:space="0" w:color="000000"/>
              <w:right w:val="single" w:sz="6" w:space="0" w:color="000000"/>
            </w:tcBorders>
          </w:tcPr>
          <w:p w:rsidR="00BE7C99" w:rsidRDefault="00BE7C99">
            <w:pPr>
              <w:ind w:firstLine="0"/>
            </w:pPr>
          </w:p>
        </w:tc>
        <w:tc>
          <w:tcPr>
            <w:tcW w:w="992" w:type="dxa"/>
            <w:tcBorders>
              <w:top w:val="single" w:sz="6" w:space="0" w:color="000000"/>
              <w:left w:val="single" w:sz="6" w:space="0" w:color="000000"/>
              <w:bottom w:val="single" w:sz="6" w:space="0" w:color="000000"/>
              <w:right w:val="single" w:sz="6" w:space="0" w:color="000000"/>
            </w:tcBorders>
          </w:tcPr>
          <w:p w:rsidR="00BE7C99" w:rsidRDefault="00BE7C99">
            <w:pPr>
              <w:ind w:firstLine="0"/>
            </w:pPr>
          </w:p>
        </w:tc>
        <w:tc>
          <w:tcPr>
            <w:tcW w:w="851" w:type="dxa"/>
            <w:tcBorders>
              <w:top w:val="single" w:sz="6" w:space="0" w:color="000000"/>
              <w:left w:val="single" w:sz="6" w:space="0" w:color="000000"/>
              <w:bottom w:val="single" w:sz="6" w:space="0" w:color="000000"/>
              <w:right w:val="single" w:sz="6" w:space="0" w:color="000000"/>
            </w:tcBorders>
          </w:tcPr>
          <w:p w:rsidR="00BE7C99" w:rsidRDefault="00BE7C99">
            <w:pPr>
              <w:ind w:firstLine="0"/>
            </w:pPr>
          </w:p>
        </w:tc>
        <w:tc>
          <w:tcPr>
            <w:tcW w:w="992" w:type="dxa"/>
            <w:tcBorders>
              <w:top w:val="single" w:sz="6" w:space="0" w:color="000000"/>
              <w:left w:val="single" w:sz="6" w:space="0" w:color="000000"/>
              <w:bottom w:val="single" w:sz="6" w:space="0" w:color="000000"/>
              <w:right w:val="single" w:sz="6" w:space="0" w:color="000000"/>
            </w:tcBorders>
          </w:tcPr>
          <w:p w:rsidR="00BE7C99" w:rsidRDefault="00BE7C99">
            <w:pPr>
              <w:ind w:firstLine="0"/>
            </w:pPr>
          </w:p>
        </w:tc>
      </w:tr>
      <w:tr w:rsidR="00BE7C99" w:rsidTr="00BE7C99">
        <w:trPr>
          <w:trHeight w:hRule="exact" w:val="858"/>
        </w:trPr>
        <w:tc>
          <w:tcPr>
            <w:tcW w:w="2127"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 xml:space="preserve">Совокупный платеж граждан </w:t>
            </w:r>
            <w:proofErr w:type="gramStart"/>
            <w:r>
              <w:t>за</w:t>
            </w:r>
            <w:proofErr w:type="gramEnd"/>
          </w:p>
          <w:p w:rsidR="00BE7C99" w:rsidRDefault="00BE7C99">
            <w:pPr>
              <w:ind w:firstLine="0"/>
            </w:pPr>
            <w:r>
              <w:t>электроснабжение</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тыс. руб.</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121600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158400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206380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213500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217000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220500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224000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227500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237600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241200</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244800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245700</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247680</w:t>
            </w:r>
          </w:p>
        </w:tc>
      </w:tr>
      <w:tr w:rsidR="00BE7C99" w:rsidTr="00BE7C99">
        <w:trPr>
          <w:trHeight w:hRule="exact" w:val="856"/>
        </w:trPr>
        <w:tc>
          <w:tcPr>
            <w:tcW w:w="2127"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 xml:space="preserve">Совокупный платеж граждан </w:t>
            </w:r>
            <w:proofErr w:type="gramStart"/>
            <w:r>
              <w:t>за</w:t>
            </w:r>
            <w:proofErr w:type="gramEnd"/>
          </w:p>
          <w:p w:rsidR="00BE7C99" w:rsidRDefault="00BE7C99">
            <w:pPr>
              <w:ind w:firstLine="0"/>
            </w:pPr>
            <w:r>
              <w:t>теплоснабжение</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тыс. руб.</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40775,45</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44026,8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5220,95</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59966,34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69214,8</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69214,8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70000,0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91292,04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108166,0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124145,1</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164400,1</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188983,3</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240915,3</w:t>
            </w:r>
          </w:p>
        </w:tc>
      </w:tr>
      <w:tr w:rsidR="00BE7C99" w:rsidTr="00BE7C99">
        <w:trPr>
          <w:trHeight w:hRule="exact" w:val="996"/>
        </w:trPr>
        <w:tc>
          <w:tcPr>
            <w:tcW w:w="2127"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Совокупный платеж граждан за холодное водоснабжение</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тыс. руб.</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9786</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10339,14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11218,7</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12113,2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13324,8</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14655,8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16855,4</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19385,2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22905,3</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26342,7</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28976,2</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31875,9</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37845</w:t>
            </w:r>
          </w:p>
        </w:tc>
      </w:tr>
      <w:tr w:rsidR="00BE7C99" w:rsidTr="00BE7C99">
        <w:trPr>
          <w:trHeight w:hRule="exact" w:val="994"/>
        </w:trPr>
        <w:tc>
          <w:tcPr>
            <w:tcW w:w="2127"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 xml:space="preserve">Совокупный платеж граждан </w:t>
            </w:r>
            <w:proofErr w:type="gramStart"/>
            <w:r>
              <w:t>за</w:t>
            </w:r>
            <w:proofErr w:type="gramEnd"/>
          </w:p>
          <w:p w:rsidR="00BE7C99" w:rsidRDefault="00BE7C99">
            <w:pPr>
              <w:ind w:firstLine="0"/>
            </w:pPr>
            <w:r>
              <w:t>водоотведение</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тыс. руб.</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1693,2</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6152,5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6684,4</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3401,31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7031,31</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8272,7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9732,03</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11449,02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13842,03</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16285,1</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22540,3</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26516,57</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47923,04</w:t>
            </w:r>
          </w:p>
        </w:tc>
      </w:tr>
      <w:tr w:rsidR="00BE7C99" w:rsidTr="00BE7C99">
        <w:trPr>
          <w:trHeight w:hRule="exact" w:val="994"/>
        </w:trPr>
        <w:tc>
          <w:tcPr>
            <w:tcW w:w="2127"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 xml:space="preserve">Совокупный платеж граждан </w:t>
            </w:r>
            <w:proofErr w:type="gramStart"/>
            <w:r>
              <w:t>за</w:t>
            </w:r>
            <w:proofErr w:type="gramEnd"/>
          </w:p>
          <w:p w:rsidR="00BE7C99" w:rsidRDefault="00BE7C99">
            <w:pPr>
              <w:ind w:firstLine="0"/>
            </w:pPr>
            <w:r>
              <w:t>газоснабжение</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тыс. руб.</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80830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109260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119744,1</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122809,6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127848,6</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132960,4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137653,1</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144065,5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149377,5</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160319,9</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161657,7</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169289</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173418</w:t>
            </w:r>
          </w:p>
        </w:tc>
      </w:tr>
      <w:tr w:rsidR="00BE7C99" w:rsidTr="00BE7C99">
        <w:trPr>
          <w:trHeight w:hRule="exact" w:val="840"/>
        </w:trPr>
        <w:tc>
          <w:tcPr>
            <w:tcW w:w="2127"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 xml:space="preserve">Совокупный платеж граждан </w:t>
            </w:r>
            <w:proofErr w:type="gramStart"/>
            <w:r>
              <w:t>за</w:t>
            </w:r>
            <w:proofErr w:type="gramEnd"/>
          </w:p>
          <w:p w:rsidR="00BE7C99" w:rsidRDefault="00BE7C99">
            <w:pPr>
              <w:ind w:firstLine="0"/>
            </w:pPr>
            <w:r>
              <w:t>ТКО</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тыс. руб.</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5,7</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6,14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33,3</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35,8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36,9</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38,5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40,2</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40,3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42,06</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43,7</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45,3</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47,06</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47,26</w:t>
            </w:r>
          </w:p>
        </w:tc>
      </w:tr>
      <w:tr w:rsidR="00BE7C99" w:rsidTr="00BE7C99">
        <w:trPr>
          <w:trHeight w:hRule="exact" w:val="1122"/>
        </w:trPr>
        <w:tc>
          <w:tcPr>
            <w:tcW w:w="2127"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Общая сумма совокупного платежа граждан за коммунальные услуги</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тыс. руб.</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254690,3</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328184,5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349281,4</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411826,2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434456,4</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445642,2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458280,7</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493732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531932,8</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568336,5</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622419,6</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662411,8</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747828,6</w:t>
            </w:r>
          </w:p>
        </w:tc>
      </w:tr>
    </w:tbl>
    <w:p w:rsidR="00BE7C99" w:rsidRDefault="00BE7C99" w:rsidP="00BE7C99">
      <w:pPr>
        <w:ind w:firstLine="0"/>
        <w:jc w:val="left"/>
        <w:rPr>
          <w:rFonts w:eastAsia="Calibri"/>
          <w:highlight w:val="yellow"/>
        </w:rPr>
        <w:sectPr w:rsidR="00BE7C99">
          <w:pgSz w:w="16838" w:h="11906" w:orient="landscape"/>
          <w:pgMar w:top="707" w:right="1134" w:bottom="1701" w:left="1134" w:header="708" w:footer="343" w:gutter="0"/>
          <w:cols w:space="720"/>
        </w:sectPr>
      </w:pPr>
    </w:p>
    <w:p w:rsidR="00BE7C99" w:rsidRDefault="00BE7C99" w:rsidP="00BE7C99">
      <w:r>
        <w:t>Перспективная годовая сумма субсидий на оплату жилого помещения и коммунальных услуг в Ковалевском сельском поселении рассчитана в соответствии с Постановлением Правительства Российской Федерации от 14.12.2005 г. (в ред. от 27.02.2017 г.) №761 «О предоставлении субсидий на оплату жилого помещения и коммунальных услуг». Данные представлены в таблице 6.4.2</w:t>
      </w:r>
    </w:p>
    <w:p w:rsidR="00BE7C99" w:rsidRDefault="00BE7C99" w:rsidP="00BE7C99">
      <w:r>
        <w:t>Таблица 6.4.2</w:t>
      </w:r>
    </w:p>
    <w:p w:rsidR="00BE7C99" w:rsidRDefault="00BE7C99" w:rsidP="00BE7C99">
      <w:r>
        <w:t>Перспективная годовая сумма субсидий на оплату жилого помещения и коммунальных услуг в Ковалевском сельском поселении</w:t>
      </w:r>
    </w:p>
    <w:p w:rsidR="00BE7C99" w:rsidRDefault="00BE7C99" w:rsidP="00BE7C99"/>
    <w:tbl>
      <w:tblPr>
        <w:tblW w:w="99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822"/>
        <w:gridCol w:w="851"/>
        <w:gridCol w:w="851"/>
        <w:gridCol w:w="852"/>
        <w:gridCol w:w="993"/>
        <w:gridCol w:w="993"/>
        <w:gridCol w:w="993"/>
        <w:gridCol w:w="994"/>
        <w:gridCol w:w="708"/>
        <w:gridCol w:w="852"/>
      </w:tblGrid>
      <w:tr w:rsidR="00BE7C99" w:rsidTr="00BE7C99">
        <w:trPr>
          <w:cantSplit/>
          <w:trHeight w:val="1134"/>
        </w:trPr>
        <w:tc>
          <w:tcPr>
            <w:tcW w:w="10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E7C99" w:rsidRDefault="00BE7C99">
            <w:pPr>
              <w:ind w:firstLine="0"/>
            </w:pPr>
            <w:r>
              <w:t xml:space="preserve">Прогнозируемая годовая сумма субсидий населению, </w:t>
            </w:r>
          </w:p>
          <w:p w:rsidR="00BE7C99" w:rsidRDefault="00BE7C99">
            <w:pPr>
              <w:ind w:firstLine="0"/>
            </w:pPr>
            <w:r>
              <w:t>тыс. руб.</w:t>
            </w:r>
          </w:p>
        </w:tc>
        <w:tc>
          <w:tcPr>
            <w:tcW w:w="822" w:type="dxa"/>
            <w:tcBorders>
              <w:top w:val="single" w:sz="4" w:space="0" w:color="auto"/>
              <w:left w:val="single" w:sz="4" w:space="0" w:color="auto"/>
              <w:bottom w:val="single" w:sz="4" w:space="0" w:color="auto"/>
              <w:right w:val="single" w:sz="4" w:space="0" w:color="auto"/>
            </w:tcBorders>
            <w:textDirection w:val="btLr"/>
            <w:vAlign w:val="center"/>
            <w:hideMark/>
          </w:tcPr>
          <w:p w:rsidR="00BE7C99" w:rsidRDefault="00BE7C99">
            <w:pPr>
              <w:ind w:firstLine="0"/>
            </w:pPr>
            <w:r>
              <w:t>2018-2020</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BE7C99" w:rsidRDefault="00BE7C99">
            <w:pPr>
              <w:ind w:firstLine="0"/>
            </w:pPr>
            <w:r>
              <w:t>2021-2022</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BE7C99" w:rsidRDefault="00BE7C99">
            <w:pPr>
              <w:ind w:firstLine="0"/>
            </w:pPr>
            <w:r>
              <w:t>2022-2023</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BE7C99" w:rsidRDefault="00BE7C99">
            <w:pPr>
              <w:ind w:firstLine="0"/>
            </w:pPr>
            <w:r>
              <w:t>2023-2024</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BE7C99" w:rsidRDefault="00BE7C99">
            <w:pPr>
              <w:ind w:firstLine="0"/>
            </w:pPr>
            <w:r>
              <w:t>2024-2025</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BE7C99" w:rsidRDefault="00BE7C99">
            <w:pPr>
              <w:ind w:firstLine="0"/>
            </w:pPr>
            <w:r>
              <w:t>2025-2026</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BE7C99" w:rsidRDefault="00BE7C99">
            <w:pPr>
              <w:ind w:firstLine="0"/>
            </w:pPr>
            <w:r>
              <w:t>2026-2027</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BE7C99" w:rsidRDefault="00BE7C99">
            <w:pPr>
              <w:ind w:firstLine="0"/>
            </w:pPr>
            <w:r>
              <w:t>2027-2028</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BE7C99" w:rsidRDefault="00BE7C99">
            <w:pPr>
              <w:ind w:firstLine="0"/>
            </w:pPr>
            <w:r>
              <w:t>2028-2029</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BE7C99" w:rsidRDefault="00BE7C99">
            <w:pPr>
              <w:ind w:firstLine="0"/>
            </w:pPr>
            <w:r>
              <w:t>2029-2030</w:t>
            </w:r>
          </w:p>
        </w:tc>
      </w:tr>
      <w:tr w:rsidR="00BE7C99" w:rsidTr="00BE7C99">
        <w:trPr>
          <w:trHeight w:val="283"/>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82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8080" w:type="dxa"/>
            <w:gridSpan w:val="9"/>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1523"/>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360,0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380,0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430,0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470,0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495,0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795,0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1095,0</w:t>
            </w:r>
          </w:p>
        </w:tc>
        <w:tc>
          <w:tcPr>
            <w:tcW w:w="70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1700</w:t>
            </w:r>
          </w:p>
        </w:tc>
      </w:tr>
    </w:tbl>
    <w:p w:rsidR="00BE7C99" w:rsidRDefault="00BE7C99" w:rsidP="00BE7C99"/>
    <w:p w:rsidR="00BE7C99" w:rsidRDefault="00BE7C99" w:rsidP="00BE7C99">
      <w: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rsidR="00BE7C99" w:rsidRDefault="00BE7C99" w:rsidP="00BE7C99">
      <w:r>
        <w:t>прогноз численности населения;</w:t>
      </w:r>
    </w:p>
    <w:p w:rsidR="00BE7C99" w:rsidRDefault="00BE7C99" w:rsidP="00BE7C99">
      <w:r>
        <w:t>прогноз среднедушевых доходов населения;</w:t>
      </w:r>
    </w:p>
    <w:p w:rsidR="00BE7C99" w:rsidRDefault="00BE7C99" w:rsidP="00BE7C99">
      <w:r>
        <w:t>прогноз величины прожиточного минимума;</w:t>
      </w:r>
    </w:p>
    <w:p w:rsidR="00BE7C99" w:rsidRDefault="00BE7C99" w:rsidP="00BE7C99">
      <w:r>
        <w:t>прогноз численности населения с доходами ниже прожиточного минимума.</w:t>
      </w:r>
    </w:p>
    <w:p w:rsidR="00BE7C99" w:rsidRDefault="00BE7C99" w:rsidP="00BE7C99">
      <w:r>
        <w:t xml:space="preserve">Проверка доступности тарифов на коммунальные услуги для населения для каждого года прогнозируемого периода, на который разрабатывается Программа, проведена путем сопоставления рассчитанных показателей и критериев доступности. Анализ доступности показал, что необходим пересмотр проекта тарифов </w:t>
      </w:r>
      <w:proofErr w:type="spellStart"/>
      <w:r>
        <w:t>ресурсоснабжающих</w:t>
      </w:r>
      <w:proofErr w:type="spellEnd"/>
      <w:r>
        <w:t xml:space="preserve"> организаций или выделение дополнительных бюджетных средств на выплату субсидий и мер социальной поддержки населению (таблица 6.4.3).</w:t>
      </w:r>
    </w:p>
    <w:p w:rsidR="00BE7C99" w:rsidRDefault="00BE7C99" w:rsidP="00BE7C99"/>
    <w:p w:rsidR="00BE7C99" w:rsidRDefault="00BE7C99" w:rsidP="00BE7C99">
      <w:pPr>
        <w:ind w:firstLine="0"/>
        <w:jc w:val="left"/>
        <w:sectPr w:rsidR="00BE7C99">
          <w:type w:val="nextColumn"/>
          <w:pgSz w:w="11906" w:h="16838"/>
          <w:pgMar w:top="1134" w:right="567" w:bottom="1134" w:left="1701" w:header="709" w:footer="340" w:gutter="0"/>
          <w:cols w:space="720"/>
        </w:sectPr>
      </w:pPr>
    </w:p>
    <w:p w:rsidR="00BE7C99" w:rsidRDefault="00BE7C99" w:rsidP="00BE7C99">
      <w:r>
        <w:t>Таблица 6.4.3</w:t>
      </w:r>
    </w:p>
    <w:p w:rsidR="00BE7C99" w:rsidRDefault="00BE7C99" w:rsidP="00BE7C99">
      <w:r>
        <w:t>Оценка доступности платы за коммунальные услуги (далее – КУ) для населения Ковалевского сельского поселения</w:t>
      </w:r>
    </w:p>
    <w:p w:rsidR="00BE7C99" w:rsidRDefault="00BE7C99" w:rsidP="00BE7C99"/>
    <w:tbl>
      <w:tblPr>
        <w:tblW w:w="14460" w:type="dxa"/>
        <w:tblInd w:w="573" w:type="dxa"/>
        <w:tblLayout w:type="fixed"/>
        <w:tblCellMar>
          <w:left w:w="0" w:type="dxa"/>
          <w:right w:w="0" w:type="dxa"/>
        </w:tblCellMar>
        <w:tblLook w:val="01E0"/>
      </w:tblPr>
      <w:tblGrid>
        <w:gridCol w:w="2695"/>
        <w:gridCol w:w="850"/>
        <w:gridCol w:w="851"/>
        <w:gridCol w:w="850"/>
        <w:gridCol w:w="851"/>
        <w:gridCol w:w="850"/>
        <w:gridCol w:w="851"/>
        <w:gridCol w:w="850"/>
        <w:gridCol w:w="851"/>
        <w:gridCol w:w="850"/>
        <w:gridCol w:w="851"/>
        <w:gridCol w:w="850"/>
        <w:gridCol w:w="851"/>
        <w:gridCol w:w="850"/>
        <w:gridCol w:w="709"/>
      </w:tblGrid>
      <w:tr w:rsidR="00BE7C99" w:rsidTr="00BE7C99">
        <w:trPr>
          <w:trHeight w:hRule="exact" w:val="344"/>
        </w:trPr>
        <w:tc>
          <w:tcPr>
            <w:tcW w:w="2694" w:type="dxa"/>
            <w:vMerge w:val="restart"/>
            <w:tcBorders>
              <w:top w:val="single" w:sz="6" w:space="0" w:color="000000"/>
              <w:left w:val="single" w:sz="6" w:space="0" w:color="000000"/>
              <w:bottom w:val="single" w:sz="6" w:space="0" w:color="000000"/>
              <w:right w:val="single" w:sz="6" w:space="0" w:color="000000"/>
            </w:tcBorders>
            <w:vAlign w:val="center"/>
          </w:tcPr>
          <w:p w:rsidR="00BE7C99" w:rsidRDefault="00BE7C99">
            <w:pPr>
              <w:ind w:firstLine="0"/>
            </w:pPr>
          </w:p>
        </w:tc>
        <w:tc>
          <w:tcPr>
            <w:tcW w:w="850" w:type="dxa"/>
            <w:vMerge w:val="restart"/>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 xml:space="preserve">Ед. </w:t>
            </w:r>
            <w:proofErr w:type="spellStart"/>
            <w:r>
              <w:t>изм</w:t>
            </w:r>
            <w:proofErr w:type="spellEnd"/>
            <w:r>
              <w:t>.</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2018 г.</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2019 г.</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2020 г.</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2021 г.</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2022 г.</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2023 г.</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2024 г.</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2025 г.</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2026 г.</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2027 г.</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2028 г.</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2029 г.</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2030 г.</w:t>
            </w:r>
          </w:p>
        </w:tc>
      </w:tr>
      <w:tr w:rsidR="00BE7C99" w:rsidTr="00BE7C99">
        <w:trPr>
          <w:trHeight w:hRule="exact" w:val="279"/>
        </w:trPr>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jc w:val="left"/>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jc w:val="left"/>
            </w:pPr>
          </w:p>
        </w:tc>
        <w:tc>
          <w:tcPr>
            <w:tcW w:w="2552" w:type="dxa"/>
            <w:gridSpan w:val="3"/>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 этап</w:t>
            </w:r>
          </w:p>
        </w:tc>
        <w:tc>
          <w:tcPr>
            <w:tcW w:w="8363" w:type="dxa"/>
            <w:gridSpan w:val="10"/>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 этап</w:t>
            </w:r>
          </w:p>
        </w:tc>
      </w:tr>
      <w:tr w:rsidR="00BE7C99" w:rsidTr="00BE7C99">
        <w:trPr>
          <w:trHeight w:hRule="exact" w:val="567"/>
        </w:trPr>
        <w:tc>
          <w:tcPr>
            <w:tcW w:w="2694"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Доля расходов на КУ в СД семьи</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50,66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49,1</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47,6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46,1</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44,7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43,4</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40,8</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39,6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38,4</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36,1</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35,1</w:t>
            </w:r>
          </w:p>
        </w:tc>
      </w:tr>
      <w:tr w:rsidR="00BE7C99" w:rsidTr="00BE7C99">
        <w:trPr>
          <w:trHeight w:hRule="exact" w:val="844"/>
        </w:trPr>
        <w:tc>
          <w:tcPr>
            <w:tcW w:w="2694"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Оценка доступности по критерию «Доля расходов на КУ в СД семьи»</w:t>
            </w:r>
          </w:p>
        </w:tc>
        <w:tc>
          <w:tcPr>
            <w:tcW w:w="850" w:type="dxa"/>
            <w:tcBorders>
              <w:top w:val="single" w:sz="6" w:space="0" w:color="000000"/>
              <w:left w:val="single" w:sz="6" w:space="0" w:color="000000"/>
              <w:bottom w:val="single" w:sz="6" w:space="0" w:color="000000"/>
              <w:right w:val="single" w:sz="6" w:space="0" w:color="000000"/>
            </w:tcBorders>
            <w:vAlign w:val="center"/>
          </w:tcPr>
          <w:p w:rsidR="00BE7C99" w:rsidRDefault="00BE7C99">
            <w:pPr>
              <w:ind w:firstLine="0"/>
            </w:pPr>
          </w:p>
        </w:tc>
        <w:tc>
          <w:tcPr>
            <w:tcW w:w="10915" w:type="dxa"/>
            <w:gridSpan w:val="13"/>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 xml:space="preserve">доступный </w:t>
            </w:r>
          </w:p>
        </w:tc>
      </w:tr>
      <w:tr w:rsidR="00BE7C99" w:rsidTr="00BE7C99">
        <w:trPr>
          <w:trHeight w:hRule="exact" w:val="554"/>
        </w:trPr>
        <w:tc>
          <w:tcPr>
            <w:tcW w:w="2694"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Уровень собираемости платы за КУ</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98,00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98,50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99,00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99,50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100,00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100,00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100,00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100,00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100,00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100,00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100,00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100,00</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100,00</w:t>
            </w:r>
          </w:p>
        </w:tc>
      </w:tr>
      <w:tr w:rsidR="00BE7C99" w:rsidTr="00BE7C99">
        <w:trPr>
          <w:trHeight w:hRule="exact" w:val="890"/>
        </w:trPr>
        <w:tc>
          <w:tcPr>
            <w:tcW w:w="2694"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Оценка доступности по критерию «Уровень собираемости платы за КУ»</w:t>
            </w:r>
          </w:p>
        </w:tc>
        <w:tc>
          <w:tcPr>
            <w:tcW w:w="850" w:type="dxa"/>
            <w:tcBorders>
              <w:top w:val="single" w:sz="6" w:space="0" w:color="000000"/>
              <w:left w:val="single" w:sz="6" w:space="0" w:color="000000"/>
              <w:bottom w:val="single" w:sz="6" w:space="0" w:color="000000"/>
              <w:right w:val="single" w:sz="6" w:space="0" w:color="000000"/>
            </w:tcBorders>
            <w:vAlign w:val="center"/>
          </w:tcPr>
          <w:p w:rsidR="00BE7C99" w:rsidRDefault="00BE7C99">
            <w:pPr>
              <w:ind w:firstLine="0"/>
            </w:pPr>
          </w:p>
        </w:tc>
        <w:tc>
          <w:tcPr>
            <w:tcW w:w="10915" w:type="dxa"/>
            <w:gridSpan w:val="13"/>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доступный</w:t>
            </w:r>
          </w:p>
        </w:tc>
      </w:tr>
      <w:tr w:rsidR="00BE7C99" w:rsidTr="00BE7C99">
        <w:trPr>
          <w:trHeight w:hRule="exact" w:val="576"/>
        </w:trPr>
        <w:tc>
          <w:tcPr>
            <w:tcW w:w="2694"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Доля населения с СД &lt; прожиточного минимума</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11,94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11,97</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12,00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12,00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12,00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11,80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11,80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11,29</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10,3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9,8</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9,3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9,0</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8,5</w:t>
            </w:r>
          </w:p>
        </w:tc>
      </w:tr>
      <w:tr w:rsidR="00BE7C99" w:rsidTr="00BE7C99">
        <w:trPr>
          <w:trHeight w:hRule="exact" w:val="1123"/>
        </w:trPr>
        <w:tc>
          <w:tcPr>
            <w:tcW w:w="2694"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Оценка доступности по критерию «Доля населения с СД &lt; прожиточного минимума»</w:t>
            </w:r>
          </w:p>
        </w:tc>
        <w:tc>
          <w:tcPr>
            <w:tcW w:w="850" w:type="dxa"/>
            <w:tcBorders>
              <w:top w:val="single" w:sz="6" w:space="0" w:color="000000"/>
              <w:left w:val="single" w:sz="6" w:space="0" w:color="000000"/>
              <w:bottom w:val="single" w:sz="6" w:space="0" w:color="000000"/>
              <w:right w:val="single" w:sz="6" w:space="0" w:color="000000"/>
            </w:tcBorders>
            <w:vAlign w:val="center"/>
          </w:tcPr>
          <w:p w:rsidR="00BE7C99" w:rsidRDefault="00BE7C99">
            <w:pPr>
              <w:ind w:firstLine="0"/>
            </w:pPr>
          </w:p>
        </w:tc>
        <w:tc>
          <w:tcPr>
            <w:tcW w:w="10915" w:type="dxa"/>
            <w:gridSpan w:val="13"/>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доступный</w:t>
            </w:r>
          </w:p>
        </w:tc>
      </w:tr>
      <w:tr w:rsidR="00BE7C99" w:rsidTr="00BE7C99">
        <w:trPr>
          <w:trHeight w:hRule="exact" w:val="575"/>
        </w:trPr>
        <w:tc>
          <w:tcPr>
            <w:tcW w:w="2694"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Доля получателей субсидий на оплату КУ</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1,23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1,8</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2,6</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2,9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3,1</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3,8</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4,2</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4,5</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4,5</w:t>
            </w:r>
          </w:p>
        </w:tc>
      </w:tr>
      <w:tr w:rsidR="00BE7C99" w:rsidTr="00BE7C99">
        <w:trPr>
          <w:trHeight w:hRule="exact" w:val="1119"/>
        </w:trPr>
        <w:tc>
          <w:tcPr>
            <w:tcW w:w="2694" w:type="dxa"/>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Оценка доступности по критерию «Доля получателей субсидий на оплату КУ»</w:t>
            </w:r>
          </w:p>
        </w:tc>
        <w:tc>
          <w:tcPr>
            <w:tcW w:w="850" w:type="dxa"/>
            <w:tcBorders>
              <w:top w:val="single" w:sz="6" w:space="0" w:color="000000"/>
              <w:left w:val="single" w:sz="6" w:space="0" w:color="000000"/>
              <w:bottom w:val="single" w:sz="6" w:space="0" w:color="000000"/>
              <w:right w:val="single" w:sz="6" w:space="0" w:color="000000"/>
            </w:tcBorders>
            <w:vAlign w:val="center"/>
          </w:tcPr>
          <w:p w:rsidR="00BE7C99" w:rsidRDefault="00BE7C99">
            <w:pPr>
              <w:ind w:firstLine="0"/>
            </w:pPr>
          </w:p>
        </w:tc>
        <w:tc>
          <w:tcPr>
            <w:tcW w:w="10915" w:type="dxa"/>
            <w:gridSpan w:val="13"/>
            <w:tcBorders>
              <w:top w:val="single" w:sz="6" w:space="0" w:color="000000"/>
              <w:left w:val="single" w:sz="6" w:space="0" w:color="000000"/>
              <w:bottom w:val="single" w:sz="6" w:space="0" w:color="000000"/>
              <w:right w:val="single" w:sz="6" w:space="0" w:color="000000"/>
            </w:tcBorders>
            <w:vAlign w:val="center"/>
            <w:hideMark/>
          </w:tcPr>
          <w:p w:rsidR="00BE7C99" w:rsidRDefault="00BE7C99">
            <w:pPr>
              <w:ind w:firstLine="0"/>
            </w:pPr>
            <w:r>
              <w:t>доступный</w:t>
            </w:r>
          </w:p>
        </w:tc>
      </w:tr>
    </w:tbl>
    <w:p w:rsidR="00BE7C99" w:rsidRDefault="00BE7C99" w:rsidP="00BE7C99">
      <w:r>
        <w:t xml:space="preserve"> *С</w:t>
      </w:r>
      <w:proofErr w:type="gramStart"/>
      <w:r>
        <w:t>Д-</w:t>
      </w:r>
      <w:proofErr w:type="gramEnd"/>
      <w:r>
        <w:t xml:space="preserve"> совокупный доход</w:t>
      </w:r>
    </w:p>
    <w:p w:rsidR="00BE7C99" w:rsidRDefault="00BE7C99" w:rsidP="00BE7C99">
      <w:pPr>
        <w:ind w:firstLine="0"/>
        <w:jc w:val="left"/>
        <w:sectPr w:rsidR="00BE7C99">
          <w:pgSz w:w="16838" w:h="11906" w:orient="landscape"/>
          <w:pgMar w:top="567" w:right="1134" w:bottom="1701" w:left="1134" w:header="709" w:footer="340" w:gutter="0"/>
          <w:cols w:space="720"/>
        </w:sectPr>
      </w:pPr>
    </w:p>
    <w:p w:rsidR="00BE7C99" w:rsidRDefault="00BE7C99" w:rsidP="00BE7C99">
      <w:pPr>
        <w:ind w:hanging="142"/>
        <w:jc w:val="center"/>
      </w:pPr>
      <w:r>
        <w:t>Раздел 7. УПРАВЛЕНИЕ ПРОГРАММОЙ КОВАЛЕВСКОГО СЕЛЬСКОГО ПОСЕЛЕНИЯ НОВОКУБАНСКОГО РАЙОНА</w:t>
      </w:r>
    </w:p>
    <w:p w:rsidR="00BE7C99" w:rsidRDefault="00BE7C99" w:rsidP="00BE7C99">
      <w:pPr>
        <w:ind w:hanging="142"/>
        <w:jc w:val="center"/>
      </w:pPr>
    </w:p>
    <w:p w:rsidR="00BE7C99" w:rsidRDefault="00BE7C99" w:rsidP="00BE7C99">
      <w:r>
        <w:t>Система управления Программой и контроль хода ее выполнения определяется в соответствии с требованиями действующего законодательства всех уровней власти.</w:t>
      </w:r>
    </w:p>
    <w:p w:rsidR="00BE7C99" w:rsidRDefault="00BE7C99" w:rsidP="00BE7C99">
      <w:r>
        <w:t>Система управления Программой включает организационную схему управления реализацией Программы, алгоритм мониторинга и внесения изменений в Программу.</w:t>
      </w:r>
    </w:p>
    <w:p w:rsidR="00BE7C99" w:rsidRDefault="00BE7C99" w:rsidP="00BE7C99">
      <w:r>
        <w:t>Основным принципом реализации Программы является принцип сбалансированности интересов органов исполнительной власти Краснодарского края, Новокубанского района и Ковалевского сельского поселения, предприятий и организаций различных форм собственности, принимающих участие в реализации мероприятий Программы.</w:t>
      </w:r>
    </w:p>
    <w:p w:rsidR="00BE7C99" w:rsidRDefault="00BE7C99" w:rsidP="00BE7C99">
      <w:r>
        <w:t xml:space="preserve"> Процесс реализации Программы включает в себя эффективное выполнение намеченных мероприятий, целевое использование бюджетных средств и других ресурсов, отчетность. </w:t>
      </w:r>
    </w:p>
    <w:p w:rsidR="00BE7C99" w:rsidRDefault="00BE7C99" w:rsidP="00BE7C99">
      <w:r>
        <w:t xml:space="preserve">Формы и методы организации управления реализацией Программы определяются Заказчиком Программы. Реализация Программы осуществляется на основе муниципальных контрактов (договоров), заключаемых Ответственным исполнителем с соисполнителями программных мероприятий. </w:t>
      </w:r>
    </w:p>
    <w:p w:rsidR="00BE7C99" w:rsidRDefault="00BE7C99" w:rsidP="00BE7C99">
      <w:r>
        <w:t xml:space="preserve">Механизм реализации Программы, включая систему и порядок финансирования, определяется нормативными правовыми актами Администрации Ковалевского сельского поселения. Механизм реализации Программы базируется на принципах разграничения полномочий и ответственности всех исполнителей Программы. </w:t>
      </w:r>
    </w:p>
    <w:p w:rsidR="00BE7C99" w:rsidRDefault="00BE7C99" w:rsidP="00BE7C99">
      <w:r>
        <w:t xml:space="preserve">7.1. </w:t>
      </w:r>
      <w:proofErr w:type="gramStart"/>
      <w:r>
        <w:t>Ответственный</w:t>
      </w:r>
      <w:proofErr w:type="gramEnd"/>
      <w:r>
        <w:t xml:space="preserve"> за реализацию Программы Ковалевского сельского поселения Новокубанского района</w:t>
      </w:r>
    </w:p>
    <w:p w:rsidR="00BE7C99" w:rsidRDefault="00BE7C99" w:rsidP="00BE7C99">
      <w:proofErr w:type="gramStart"/>
      <w:r>
        <w:t>Контроль за</w:t>
      </w:r>
      <w:proofErr w:type="gramEnd"/>
      <w:r>
        <w:t xml:space="preserve"> ходом реализации настоящей Программы осуществляется Администрацией Ковалевского сельского поселения.</w:t>
      </w:r>
    </w:p>
    <w:p w:rsidR="00BE7C99" w:rsidRDefault="00BE7C99" w:rsidP="00BE7C99">
      <w:r>
        <w:t>На уровне Администрации Ковалевского сельского поселения осуществляется:</w:t>
      </w:r>
    </w:p>
    <w:p w:rsidR="00BE7C99" w:rsidRDefault="00BE7C99" w:rsidP="00BE7C99">
      <w:r>
        <w:t>проведение предусмотренных Программой преобразований в коммунальном комплексе;</w:t>
      </w:r>
    </w:p>
    <w:p w:rsidR="00BE7C99" w:rsidRDefault="00BE7C99" w:rsidP="00BE7C99">
      <w:r>
        <w:t>реализация настоящей Программы на территории поселения;</w:t>
      </w:r>
    </w:p>
    <w:p w:rsidR="00BE7C99" w:rsidRDefault="00BE7C99" w:rsidP="00BE7C99">
      <w:r>
        <w:t>проведение предусмотренных Программой мероприятий с учетом местных особенностей.</w:t>
      </w:r>
    </w:p>
    <w:p w:rsidR="00BE7C99" w:rsidRDefault="00BE7C99" w:rsidP="00BE7C99">
      <w:r>
        <w:t>А также:</w:t>
      </w:r>
    </w:p>
    <w:p w:rsidR="00BE7C99" w:rsidRDefault="00BE7C99" w:rsidP="00BE7C99">
      <w:r>
        <w:t>сбор и систематизация статистической и аналитической информации о реализации программных мероприятий;</w:t>
      </w:r>
    </w:p>
    <w:p w:rsidR="00BE7C99" w:rsidRDefault="00BE7C99" w:rsidP="00BE7C99">
      <w:r>
        <w:t>мониторинг результатов реализации программных мероприятий;</w:t>
      </w:r>
    </w:p>
    <w:p w:rsidR="00BE7C99" w:rsidRDefault="00BE7C99" w:rsidP="00BE7C99">
      <w:r>
        <w:t xml:space="preserve">обеспечение взаимодействия органов исполнительной власти края и органов местного самоуправления, а также юридических лиц, </w:t>
      </w:r>
    </w:p>
    <w:p w:rsidR="00BE7C99" w:rsidRDefault="00BE7C99" w:rsidP="00BE7C99">
      <w:r>
        <w:t>участвующих в реализации настоящей Программы;</w:t>
      </w:r>
    </w:p>
    <w:p w:rsidR="00BE7C99" w:rsidRDefault="00BE7C99" w:rsidP="00BE7C99">
      <w:r>
        <w:t>подготовка предложений по распределению средств бюджета поселения, предусмотренных на реализацию Программы и входящих в ее состав мероприятий с учетом результатов мониторинга ее реализации.</w:t>
      </w:r>
    </w:p>
    <w:p w:rsidR="00BE7C99" w:rsidRDefault="00BE7C99" w:rsidP="00BE7C99">
      <w:r>
        <w:t>Успех реализации Программы во многом зависит от поддержки ее мероприятий населением – основным потребителем услуг в жилищно-коммунальной сфере. Эта поддержка зависит от полноты и качества проводимой информационно-разъяснительной работы. Она организуется Администрацией Ковалевского сельского поселения с использованием средств массовой информации.</w:t>
      </w:r>
    </w:p>
    <w:p w:rsidR="00BE7C99" w:rsidRDefault="00BE7C99" w:rsidP="00BE7C99">
      <w:proofErr w:type="gramStart"/>
      <w:r>
        <w:t>Контроль за</w:t>
      </w:r>
      <w:proofErr w:type="gramEnd"/>
      <w:r>
        <w:t xml:space="preserve"> ходом реализации программных мероприятий на территории Ковалевского сельского поселения осуществляет Глава сельского поселения или назначенное ответственное лицо.</w:t>
      </w:r>
    </w:p>
    <w:p w:rsidR="00BE7C99" w:rsidRDefault="00BE7C99" w:rsidP="00BE7C99">
      <w:r>
        <w:t>В целях достижения на протяжении периода действия Программы определенных показателей, необходимо синхронизировать последовательность и сроки выполнения мероприятий, а также определить исполнительные и контролирующие органы данных мероприятий.</w:t>
      </w:r>
    </w:p>
    <w:p w:rsidR="00BE7C99" w:rsidRDefault="00BE7C99" w:rsidP="00BE7C99">
      <w:r>
        <w:t>7.2. План-график работ по реализации Программы Ковалевского сельского поселения Новокубанского района</w:t>
      </w:r>
    </w:p>
    <w:p w:rsidR="00BE7C99" w:rsidRDefault="00BE7C99" w:rsidP="00BE7C99">
      <w:r>
        <w:t xml:space="preserve">План-график работ по реализации Программы должен соответствовать срокам, определенным в Программах инвестиционных проектов в электроснабжении, теплоснабжении, водоснабжении, водоотведении, газоснабжении, захоронении (утилизации) ТКО. </w:t>
      </w:r>
    </w:p>
    <w:p w:rsidR="00BE7C99" w:rsidRDefault="00BE7C99" w:rsidP="00BE7C99">
      <w:r>
        <w:t xml:space="preserve">Реализация мероприятий Программы осуществляется поэтапно: </w:t>
      </w:r>
    </w:p>
    <w:p w:rsidR="00BE7C99" w:rsidRDefault="00BE7C99" w:rsidP="00BE7C99">
      <w:r>
        <w:t xml:space="preserve">1 этап – 2018 – 2020 гг.; </w:t>
      </w:r>
    </w:p>
    <w:p w:rsidR="00BE7C99" w:rsidRDefault="00BE7C99" w:rsidP="00BE7C99">
      <w:r>
        <w:t>2 этап – 2021 – 2030 гг</w:t>
      </w:r>
      <w:proofErr w:type="gramStart"/>
      <w:r>
        <w:t>..</w:t>
      </w:r>
      <w:proofErr w:type="gramEnd"/>
    </w:p>
    <w:p w:rsidR="00BE7C99" w:rsidRDefault="00BE7C99" w:rsidP="00BE7C99">
      <w:r>
        <w:t>Таблица 7.2.1</w:t>
      </w:r>
    </w:p>
    <w:p w:rsidR="00BE7C99" w:rsidRDefault="00BE7C99" w:rsidP="00BE7C99">
      <w:r>
        <w:t>План-график работ по реализации Программы</w:t>
      </w:r>
    </w:p>
    <w:p w:rsidR="00BE7C99" w:rsidRDefault="00BE7C99" w:rsidP="00BE7C9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3402"/>
        <w:gridCol w:w="2126"/>
      </w:tblGrid>
      <w:tr w:rsidR="00BE7C99" w:rsidTr="00BE7C99">
        <w:trPr>
          <w:trHeight w:val="20"/>
          <w:jc w:val="center"/>
        </w:trPr>
        <w:tc>
          <w:tcPr>
            <w:tcW w:w="411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Мероприятия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Ответственный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Сроки выполнения</w:t>
            </w:r>
          </w:p>
        </w:tc>
      </w:tr>
      <w:tr w:rsidR="00BE7C99" w:rsidTr="00BE7C99">
        <w:trPr>
          <w:trHeight w:val="20"/>
          <w:jc w:val="center"/>
        </w:trPr>
        <w:tc>
          <w:tcPr>
            <w:tcW w:w="411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Разработка технических заданий для организаций в целях реализации Программы</w:t>
            </w:r>
          </w:p>
        </w:tc>
        <w:tc>
          <w:tcPr>
            <w:tcW w:w="340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Глава Ковалевского сельского поселения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 г.</w:t>
            </w:r>
          </w:p>
        </w:tc>
      </w:tr>
      <w:tr w:rsidR="00BE7C99" w:rsidTr="00BE7C99">
        <w:trPr>
          <w:trHeight w:val="20"/>
          <w:jc w:val="center"/>
        </w:trPr>
        <w:tc>
          <w:tcPr>
            <w:tcW w:w="411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Утверждение тарифов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Глава Ковалевского сельского поселения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 гг.</w:t>
            </w:r>
          </w:p>
        </w:tc>
      </w:tr>
      <w:tr w:rsidR="00BE7C99" w:rsidTr="00BE7C99">
        <w:trPr>
          <w:trHeight w:val="20"/>
          <w:jc w:val="center"/>
        </w:trPr>
        <w:tc>
          <w:tcPr>
            <w:tcW w:w="411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Принятия решений по выделению бюджетных средств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Глава Ковалевского сельского поселения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 гг.</w:t>
            </w:r>
          </w:p>
        </w:tc>
      </w:tr>
      <w:tr w:rsidR="00BE7C99" w:rsidTr="00BE7C99">
        <w:trPr>
          <w:trHeight w:val="20"/>
          <w:jc w:val="center"/>
        </w:trPr>
        <w:tc>
          <w:tcPr>
            <w:tcW w:w="411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Подготовка проведения конкурса на реализацию проектов, предназначенных для сторонних инвесторов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Глава Ковалевского сельского поселения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 гг.</w:t>
            </w:r>
          </w:p>
        </w:tc>
      </w:tr>
    </w:tbl>
    <w:p w:rsidR="00BE7C99" w:rsidRDefault="00BE7C99" w:rsidP="00BE7C99"/>
    <w:p w:rsidR="00BE7C99" w:rsidRDefault="00BE7C99" w:rsidP="00BE7C99">
      <w:r>
        <w:t>Разработка технических заданий для организаций коммунального комплекса в целях реализации Программы осуществляется в 2018 году.</w:t>
      </w:r>
    </w:p>
    <w:p w:rsidR="00BE7C99" w:rsidRDefault="00BE7C99" w:rsidP="00BE7C99">
      <w:r>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Краснодарского края.</w:t>
      </w:r>
    </w:p>
    <w:p w:rsidR="00BE7C99" w:rsidRDefault="00BE7C99" w:rsidP="00BE7C99">
      <w:r>
        <w:t>7.3. Порядок предоставления отчетности по выполнению Программы Ковалевского сельского поселения Новокубанского района</w:t>
      </w:r>
    </w:p>
    <w:p w:rsidR="00BE7C99" w:rsidRDefault="00BE7C99" w:rsidP="00BE7C99">
      <w:r>
        <w:t>Исполнители мероприятий Программы ежеквартально до 15 числа месяца, следующего за отчетным периодом, информируют Администрацию Ковалевского сельского поселения о ходе выполнения Программы.</w:t>
      </w:r>
    </w:p>
    <w:p w:rsidR="00BE7C99" w:rsidRDefault="00BE7C99" w:rsidP="00BE7C99">
      <w:r>
        <w:t xml:space="preserve">Предоставление отчетности по выполнению мероприятий, предусмотренных Программой, осуществляется Администрацией Ковалевского сельского поселения, а также организациями коммунального комплекса. Для оценки эффективности реализации Программы Администрацией Ковалевского сельского поселения проводится ежегодный мониторинг. </w:t>
      </w:r>
    </w:p>
    <w:p w:rsidR="00BE7C99" w:rsidRDefault="00BE7C99" w:rsidP="00BE7C99">
      <w:r>
        <w:t>Целью мониторинга Программы Ковалевского сельского поселения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BE7C99" w:rsidRDefault="00BE7C99" w:rsidP="00BE7C99">
      <w:r>
        <w:t>Мониторинг Программы комплексного развития систем коммунальной инфраструктуры включает следующие этапы:</w:t>
      </w:r>
    </w:p>
    <w:p w:rsidR="00BE7C99" w:rsidRDefault="00BE7C99" w:rsidP="00BE7C99">
      <w:r>
        <w:t>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Ковалевского сельского поселения.</w:t>
      </w:r>
    </w:p>
    <w:p w:rsidR="00BE7C99" w:rsidRDefault="00BE7C99" w:rsidP="00BE7C99">
      <w:r>
        <w:t>2. Анализ данных о результатах планируемых и фактически проводимых преобразований систем коммунальной инфраструктуры.</w:t>
      </w:r>
    </w:p>
    <w:p w:rsidR="00BE7C99" w:rsidRDefault="00BE7C99" w:rsidP="00BE7C99">
      <w:r>
        <w:t>Основными задачами осуществления мониторинга на муниципальном уровне являются:</w:t>
      </w:r>
    </w:p>
    <w:p w:rsidR="00BE7C99" w:rsidRDefault="00BE7C99" w:rsidP="00BE7C99">
      <w:r>
        <w:t xml:space="preserve">создание эффективного механизма </w:t>
      </w:r>
      <w:proofErr w:type="gramStart"/>
      <w:r>
        <w:t>контроля за</w:t>
      </w:r>
      <w:proofErr w:type="gramEnd"/>
      <w:r>
        <w:t xml:space="preserve"> достижением целевых показателей при вложении средств бюджета в коммунальную инфраструктуру и программы комплексного развития, инвестиционные программы </w:t>
      </w:r>
      <w:proofErr w:type="spellStart"/>
      <w:r>
        <w:t>ресурсоснабжающих</w:t>
      </w:r>
      <w:proofErr w:type="spellEnd"/>
      <w:r>
        <w:t xml:space="preserve"> организаций; </w:t>
      </w:r>
    </w:p>
    <w:p w:rsidR="00BE7C99" w:rsidRDefault="00BE7C99" w:rsidP="00BE7C99">
      <w:r>
        <w:t>создание системы, ориентированной на результат в реализации программ комплексного развития, позволяющей решать вопросы на межмуниципальном уровне с учетом интересов Краснодарского края.</w:t>
      </w:r>
    </w:p>
    <w:p w:rsidR="00BE7C99" w:rsidRDefault="00BE7C99" w:rsidP="00BE7C99">
      <w:r>
        <w:t xml:space="preserve">Основными принципами мониторинга являются: </w:t>
      </w:r>
    </w:p>
    <w:p w:rsidR="00BE7C99" w:rsidRDefault="00BE7C99" w:rsidP="00BE7C99">
      <w:r>
        <w:t xml:space="preserve">достоверность - использование точной и достоверной информации, формализация методов сбора информации (информация, используемая в рамках мониторинга, должна быть качественной и характеризоваться высокой степенью достоверности); </w:t>
      </w:r>
    </w:p>
    <w:p w:rsidR="00BE7C99" w:rsidRDefault="00BE7C99" w:rsidP="00BE7C99">
      <w:r>
        <w:t xml:space="preserve">актуальность - информация, используемая в рамках мониторинга, должна отражать существующее положение по выполнению разработки, утверждения, реализации программы комплексного развития коммунальной инфраструктуры на основе отчетных документов органов местного самоуправления (актов, ведомостей, отчетов и пр.); </w:t>
      </w:r>
    </w:p>
    <w:p w:rsidR="00BE7C99" w:rsidRDefault="00BE7C99" w:rsidP="00BE7C99">
      <w:r>
        <w:t xml:space="preserve">доступность - информация о результатах мониторинга должна быть доступной для потребителей товаров и услуг организаций коммунального комплекса; </w:t>
      </w:r>
    </w:p>
    <w:p w:rsidR="00BE7C99" w:rsidRDefault="00BE7C99" w:rsidP="00BE7C99">
      <w:r>
        <w:t>постоянство - мониторинг должен проводиться регулярно в соответствии</w:t>
      </w:r>
    </w:p>
    <w:p w:rsidR="00BE7C99" w:rsidRDefault="00BE7C99" w:rsidP="00BE7C99">
      <w:r>
        <w:t xml:space="preserve">со сроками, установленными настоящим Порядком; </w:t>
      </w:r>
    </w:p>
    <w:p w:rsidR="00BE7C99" w:rsidRDefault="00BE7C99" w:rsidP="00BE7C99">
      <w:r>
        <w:t xml:space="preserve">единство - ведение мониторинга в единых формах и единицах измерения. </w:t>
      </w:r>
    </w:p>
    <w:p w:rsidR="00BE7C99" w:rsidRDefault="00BE7C99" w:rsidP="00BE7C99">
      <w:r>
        <w:t xml:space="preserve">В ходе мониторинга реализации мероприятий и внесения изменений в Программу комплексного развития представляется информация на темы: </w:t>
      </w:r>
    </w:p>
    <w:p w:rsidR="00BE7C99" w:rsidRDefault="00BE7C99" w:rsidP="00BE7C99">
      <w:r>
        <w:t xml:space="preserve">сроки разработки инвестиционных программ </w:t>
      </w:r>
      <w:proofErr w:type="spellStart"/>
      <w:r>
        <w:t>ресурсоснабжающих</w:t>
      </w:r>
      <w:proofErr w:type="spellEnd"/>
      <w:r>
        <w:t xml:space="preserve"> организаций, эксплуатирующих системы коммунальной инфраструктуры на территории поселения и их соответствие мероприятиям Программы; </w:t>
      </w:r>
    </w:p>
    <w:p w:rsidR="00BE7C99" w:rsidRDefault="00BE7C99" w:rsidP="00BE7C99">
      <w:r>
        <w:t xml:space="preserve">объемы планируемых ежегодных расходов бюджета органа местного самоуправления на изготовление проектно-сметной документации и проведение строительно-монтажных работ; </w:t>
      </w:r>
    </w:p>
    <w:p w:rsidR="00BE7C99" w:rsidRDefault="00BE7C99" w:rsidP="00BE7C99">
      <w:r>
        <w:t xml:space="preserve">объемы и порядок отбора приоритетных инвестиционных проектов и мероприятий, подлежащих включению в государственные программы для привлечения средств федерального бюджета и бюджета субъекта федерации; </w:t>
      </w:r>
    </w:p>
    <w:p w:rsidR="00BE7C99" w:rsidRDefault="00BE7C99" w:rsidP="00BE7C99">
      <w:r>
        <w:t>мероприятия на текущий год и последующие годы, учитываемые при установлении тарифов на услуги организаций, осуществляющих регулируемые виды деятельности, и на подключение к системам коммунальной инфраструктуры;</w:t>
      </w:r>
    </w:p>
    <w:p w:rsidR="00BE7C99" w:rsidRDefault="00BE7C99" w:rsidP="00BE7C99">
      <w:r>
        <w:t xml:space="preserve">сроки актуализации Программы и актуализации схем </w:t>
      </w:r>
      <w:proofErr w:type="spellStart"/>
      <w:r>
        <w:t>электро</w:t>
      </w:r>
      <w:proofErr w:type="spellEnd"/>
      <w:r>
        <w:t xml:space="preserve">-, тепло-, водоснабжения и водоотведения, программ в области обращения с отходами; </w:t>
      </w:r>
    </w:p>
    <w:p w:rsidR="00BE7C99" w:rsidRDefault="00BE7C99" w:rsidP="00BE7C99">
      <w:r>
        <w:t xml:space="preserve">достижения целевых показателей. </w:t>
      </w:r>
    </w:p>
    <w:p w:rsidR="00BE7C99" w:rsidRDefault="00BE7C99" w:rsidP="00BE7C99">
      <w:r>
        <w:t xml:space="preserve">Мониторинг Программы проводится путем сопоставления показателя за отчетный период с аналогичным показателем за предыдущий (базовый) период. </w:t>
      </w:r>
    </w:p>
    <w:p w:rsidR="00BE7C99" w:rsidRDefault="00BE7C99" w:rsidP="00BE7C99">
      <w:r>
        <w:t xml:space="preserve">Информация по итогам мониторинга предоставляется в виде отчета, состоящего из табличной части и пояснительной записки, содержащей анализ собранной информации. </w:t>
      </w:r>
    </w:p>
    <w:p w:rsidR="00BE7C99" w:rsidRDefault="00BE7C99" w:rsidP="00BE7C99">
      <w:r>
        <w:t xml:space="preserve">Отчет подписывается уполномоченным лицом Ковалевского сельского поселения. </w:t>
      </w:r>
    </w:p>
    <w:p w:rsidR="00BE7C99" w:rsidRDefault="00BE7C99" w:rsidP="00BE7C99">
      <w:r>
        <w:t>7.4. Порядок и сроки корректировки Программы Ковалевского сельского поселения Новокубанского района</w:t>
      </w:r>
    </w:p>
    <w:p w:rsidR="00BE7C99" w:rsidRDefault="00BE7C99" w:rsidP="00BE7C99">
      <w:pPr>
        <w:rPr>
          <w:rFonts w:eastAsia="Calibri"/>
        </w:rPr>
      </w:pPr>
      <w:r>
        <w:rPr>
          <w:rFonts w:eastAsia="Calibri"/>
        </w:rPr>
        <w:t>По результатам мониторинга подготавливаются предложения по корректировке Программы с учетом происходящих изменений, в том числе по уточнению целей и задач Программы комплексного развития.</w:t>
      </w:r>
    </w:p>
    <w:p w:rsidR="00BE7C99" w:rsidRDefault="00BE7C99" w:rsidP="00BE7C99">
      <w:pPr>
        <w:rPr>
          <w:rFonts w:eastAsia="SimSun"/>
        </w:rPr>
      </w:pPr>
      <w:r>
        <w:rPr>
          <w:rFonts w:eastAsia="SimSun"/>
        </w:rPr>
        <w:t>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систем коммунальной инфраструктуры, документам территориального планирования и сопутствующим схемам и программам.</w:t>
      </w:r>
    </w:p>
    <w:p w:rsidR="00BE7C99" w:rsidRDefault="00BE7C99" w:rsidP="00BE7C99">
      <w:pPr>
        <w:rPr>
          <w:rFonts w:eastAsia="Arial"/>
        </w:rPr>
      </w:pPr>
      <w:r>
        <w:rPr>
          <w:rFonts w:eastAsia="Arial"/>
        </w:rPr>
        <w:t xml:space="preserve">Программа может корректироваться в зависимости от обеспечения финансирования, изменения условий функционирования систем коммунального комплекса, повлекших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 </w:t>
      </w:r>
    </w:p>
    <w:p w:rsidR="00BE7C99" w:rsidRDefault="00BE7C99" w:rsidP="00BE7C99">
      <w:r>
        <w:t>Порядок разработки и утверждения инвестиционной программы коммунального комплекса разрабатывается в соответствии с действующим законодательством, а именно:</w:t>
      </w:r>
    </w:p>
    <w:p w:rsidR="00BE7C99" w:rsidRDefault="00BE7C99" w:rsidP="00BE7C99">
      <w:r>
        <w:t>Федеральный закон РФ «Об основах регулирования тарифов организаций коммунального комплекса» от 30.12.2004 г. № 210-ФЗ;</w:t>
      </w:r>
    </w:p>
    <w:p w:rsidR="00BE7C99" w:rsidRDefault="00BE7C99" w:rsidP="00BE7C99">
      <w:r>
        <w:t>Федеральный закон РФ «О водоснабжении и водоотведении» от 07.12.2011 г. № 416-ФЗ;</w:t>
      </w:r>
    </w:p>
    <w:p w:rsidR="00BE7C99" w:rsidRDefault="00BE7C99" w:rsidP="00BE7C99">
      <w:r>
        <w:t>Федеральный закон РФ «О теплоснабжении» от 27.07.2010 г. № 190-ФЗ;</w:t>
      </w:r>
    </w:p>
    <w:p w:rsidR="00BE7C99" w:rsidRDefault="00BE7C99" w:rsidP="00BE7C99">
      <w:r>
        <w:t>Федеральный закон РФ «О газоснабжении в Российской Федерации» от 31.03.1999 г. № 69-ФЗ;</w:t>
      </w:r>
    </w:p>
    <w:p w:rsidR="00BE7C99" w:rsidRDefault="00BE7C99" w:rsidP="00BE7C99">
      <w:r>
        <w:t>Федеральный закон РФ «Об электроэнергетике» от 26.03.2003 г. № 35-ФЗ.</w:t>
      </w:r>
    </w:p>
    <w:p w:rsidR="00BE7C99" w:rsidRDefault="00BE7C99" w:rsidP="00BE7C99">
      <w:r>
        <w:t xml:space="preserve">Инвестиционная программа утверждается в соответствии с законодательством, с учетом соответствия мероприятий и сроков «инвестиционной программы» Программы комплексного развития коммунальной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 Предложения по корректировке Программы должны содержать: </w:t>
      </w:r>
    </w:p>
    <w:p w:rsidR="00BE7C99" w:rsidRDefault="00BE7C99" w:rsidP="00BE7C99">
      <w:pPr>
        <w:rPr>
          <w:rFonts w:eastAsia="Calibri"/>
        </w:rPr>
      </w:pPr>
      <w:r>
        <w:rPr>
          <w:rFonts w:eastAsia="Calibri"/>
        </w:rPr>
        <w:t xml:space="preserve">описание фактической ситуации (фактическое значение индикаторов на момент сбора информации, описание условий внешней среды); </w:t>
      </w:r>
    </w:p>
    <w:p w:rsidR="00BE7C99" w:rsidRDefault="00BE7C99" w:rsidP="00BE7C99">
      <w:pPr>
        <w:rPr>
          <w:rFonts w:eastAsia="Calibri"/>
        </w:rPr>
      </w:pPr>
      <w:r>
        <w:rPr>
          <w:rFonts w:eastAsia="Calibri"/>
        </w:rPr>
        <w:t xml:space="preserve">анализ ситуации в динамике (сравнение фактического значения индикаторов на момент сбора информации с точкой начала реализации программы); </w:t>
      </w:r>
    </w:p>
    <w:p w:rsidR="00BE7C99" w:rsidRDefault="00BE7C99" w:rsidP="00BE7C99">
      <w:pPr>
        <w:rPr>
          <w:rFonts w:eastAsia="Calibri"/>
        </w:rPr>
      </w:pPr>
      <w:r>
        <w:rPr>
          <w:rFonts w:eastAsia="Calibri"/>
        </w:rPr>
        <w:t xml:space="preserve">анализ эффективности реализации Программы; </w:t>
      </w:r>
    </w:p>
    <w:p w:rsidR="00BE7C99" w:rsidRDefault="00BE7C99" w:rsidP="00BE7C99">
      <w:pPr>
        <w:rPr>
          <w:rFonts w:eastAsia="Calibri"/>
        </w:rPr>
      </w:pPr>
      <w:r>
        <w:rPr>
          <w:rFonts w:eastAsia="Calibri"/>
        </w:rPr>
        <w:t xml:space="preserve">выводы и рекомендации. </w:t>
      </w:r>
    </w:p>
    <w:p w:rsidR="00BE7C99" w:rsidRDefault="00BE7C99" w:rsidP="00BE7C99">
      <w:pPr>
        <w:rPr>
          <w:rFonts w:eastAsia="Calibri"/>
        </w:rPr>
      </w:pPr>
      <w:r>
        <w:rPr>
          <w:rFonts w:eastAsia="Calibri"/>
        </w:rPr>
        <w:t xml:space="preserve">Решение о корректировке Программы принимается Администрацией Ковалевского сельского поселения по итогам ежегодного рассмотрения отчета о ходе реализации Программы или по представлению Главы сельского поселения. </w:t>
      </w:r>
    </w:p>
    <w:p w:rsidR="00BE7C99" w:rsidRDefault="00BE7C99" w:rsidP="00BE7C99">
      <w:pPr>
        <w:rPr>
          <w:rFonts w:eastAsia="Calibri"/>
        </w:rPr>
      </w:pPr>
      <w:r>
        <w:rPr>
          <w:rFonts w:eastAsia="Calibri"/>
        </w:rPr>
        <w:t xml:space="preserve">Предложения по корректировке Программы являются основанием: </w:t>
      </w:r>
    </w:p>
    <w:p w:rsidR="00BE7C99" w:rsidRDefault="00BE7C99" w:rsidP="00BE7C99">
      <w:pPr>
        <w:rPr>
          <w:rFonts w:eastAsia="Calibri"/>
        </w:rPr>
      </w:pPr>
      <w:r>
        <w:rPr>
          <w:rFonts w:eastAsia="Calibri"/>
        </w:rPr>
        <w:t xml:space="preserve">для корректировки перечня мероприятий и изменения схем </w:t>
      </w:r>
      <w:proofErr w:type="spellStart"/>
      <w:r>
        <w:rPr>
          <w:rFonts w:eastAsia="Calibri"/>
        </w:rPr>
        <w:t>электро</w:t>
      </w:r>
      <w:proofErr w:type="spellEnd"/>
      <w:r>
        <w:rPr>
          <w:rFonts w:eastAsia="Calibri"/>
        </w:rPr>
        <w:t xml:space="preserve">-, тепло, газоснабжения, водоснабжения и водоотведения, программ в области обращения с отходами; </w:t>
      </w:r>
    </w:p>
    <w:p w:rsidR="00BE7C99" w:rsidRDefault="00BE7C99" w:rsidP="00BE7C99">
      <w:pPr>
        <w:rPr>
          <w:rFonts w:eastAsia="Calibri"/>
        </w:rPr>
      </w:pPr>
      <w:r>
        <w:rPr>
          <w:rFonts w:eastAsia="Calibri"/>
        </w:rPr>
        <w:t>для внесения изменений в Программу.</w:t>
      </w:r>
    </w:p>
    <w:p w:rsidR="00BE7C99" w:rsidRDefault="00BE7C99" w:rsidP="00BE7C99">
      <w:pPr>
        <w:ind w:firstLine="0"/>
        <w:jc w:val="center"/>
      </w:pPr>
      <w:r>
        <w:t>ТОМ 2.</w:t>
      </w:r>
    </w:p>
    <w:p w:rsidR="00BE7C99" w:rsidRDefault="00BE7C99" w:rsidP="00BE7C99">
      <w:pPr>
        <w:ind w:firstLine="0"/>
        <w:jc w:val="center"/>
      </w:pPr>
    </w:p>
    <w:p w:rsidR="00BE7C99" w:rsidRDefault="00BE7C99" w:rsidP="00BE7C99">
      <w:pPr>
        <w:ind w:firstLine="0"/>
        <w:jc w:val="center"/>
      </w:pPr>
      <w:r>
        <w:t>«ОБОСНОВЫВАЮЩИЕ МАТЕРИАЛЫ К ПРОГРАММНОМУ ДОКУМЕНТУ»</w:t>
      </w:r>
    </w:p>
    <w:p w:rsidR="00BE7C99" w:rsidRDefault="00BE7C99" w:rsidP="00BE7C99"/>
    <w:p w:rsidR="00BE7C99" w:rsidRDefault="00BE7C99" w:rsidP="00BE7C99">
      <w:pPr>
        <w:ind w:firstLine="0"/>
        <w:jc w:val="center"/>
      </w:pPr>
      <w:r>
        <w:t>Раздел 1. ПЕРСПЕКТИВНЫЕ ПОКАЗАТЕЛИ РАЗВИТИЯ КОВАЛЕВСКОГО СЕЛЬСКОГО ПОСЕЛЕНИЯ НОВОКУБАНСКОГО РАЙОНА ДЛЯ РАЗРАБОТКИ ПРОГРАММЫ</w:t>
      </w:r>
    </w:p>
    <w:p w:rsidR="00BE7C99" w:rsidRDefault="00BE7C99" w:rsidP="00BE7C99">
      <w:r>
        <w:t>1.1. Характеристика Ковалевского сельского поселения Новокубанского района</w:t>
      </w:r>
    </w:p>
    <w:p w:rsidR="00BE7C99" w:rsidRDefault="00BE7C99" w:rsidP="00BE7C99">
      <w:proofErr w:type="spellStart"/>
      <w:r>
        <w:t>Ковалевское</w:t>
      </w:r>
      <w:proofErr w:type="spellEnd"/>
      <w:r>
        <w:t xml:space="preserve"> сельское поселение - муниципальное образование в составе Новокубанского района Краснодарского края. Административный центр — село </w:t>
      </w:r>
      <w:proofErr w:type="spellStart"/>
      <w:r>
        <w:t>Ковалевское</w:t>
      </w:r>
      <w:proofErr w:type="spellEnd"/>
      <w:r>
        <w:t xml:space="preserve">. В состав сельского поселения входят: посёлок Прогресс, посёлок Восход, посёлок Комсомольский, посёлок Мирской, хутор </w:t>
      </w:r>
      <w:proofErr w:type="spellStart"/>
      <w:r>
        <w:t>Борвинок</w:t>
      </w:r>
      <w:proofErr w:type="spellEnd"/>
      <w:r>
        <w:t xml:space="preserve">, хутор Северокавказский, хутор Красная Звезда, посёлок Лесхоз, посёлок Железнодорожной платформы </w:t>
      </w:r>
      <w:proofErr w:type="spellStart"/>
      <w:r>
        <w:t>Коцебу</w:t>
      </w:r>
      <w:proofErr w:type="spellEnd"/>
      <w:r>
        <w:t>.</w:t>
      </w:r>
    </w:p>
    <w:p w:rsidR="00BE7C99" w:rsidRDefault="00BE7C99" w:rsidP="00BE7C99">
      <w:proofErr w:type="spellStart"/>
      <w:r>
        <w:t>Ковалевское</w:t>
      </w:r>
      <w:proofErr w:type="spellEnd"/>
      <w:r>
        <w:t xml:space="preserve"> сельское поселение расположено в районе современных высоких пойменных речных террас и характеризуется экзогенными геологическими процессами, отрицательно влияющими на условия освоения территории. </w:t>
      </w:r>
    </w:p>
    <w:p w:rsidR="00BE7C99" w:rsidRDefault="00BE7C99" w:rsidP="00BE7C99"/>
    <w:p w:rsidR="00BE7C99" w:rsidRDefault="00BE7C99" w:rsidP="00BE7C99">
      <w:r>
        <w:t>Таблица 1.1.1</w:t>
      </w:r>
    </w:p>
    <w:p w:rsidR="00BE7C99" w:rsidRDefault="00BE7C99" w:rsidP="00BE7C99">
      <w:r>
        <w:t>Общие сведения о Ковалевском сельском поселении</w:t>
      </w:r>
    </w:p>
    <w:p w:rsidR="00BE7C99" w:rsidRDefault="00BE7C99" w:rsidP="00BE7C9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gridCol w:w="3402"/>
      </w:tblGrid>
      <w:tr w:rsidR="00BE7C99" w:rsidTr="00BE7C99">
        <w:tc>
          <w:tcPr>
            <w:tcW w:w="6237"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Страна</w:t>
            </w:r>
          </w:p>
        </w:tc>
        <w:tc>
          <w:tcPr>
            <w:tcW w:w="3402"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Россия</w:t>
            </w:r>
          </w:p>
        </w:tc>
      </w:tr>
      <w:tr w:rsidR="00BE7C99" w:rsidTr="00BE7C99">
        <w:tc>
          <w:tcPr>
            <w:tcW w:w="6237"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Субъект Федерации</w:t>
            </w:r>
          </w:p>
        </w:tc>
        <w:tc>
          <w:tcPr>
            <w:tcW w:w="3402"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Южный Федеральный округ</w:t>
            </w:r>
          </w:p>
        </w:tc>
      </w:tr>
      <w:tr w:rsidR="00BE7C99" w:rsidTr="00BE7C99">
        <w:tc>
          <w:tcPr>
            <w:tcW w:w="6237"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Муниципальное образование</w:t>
            </w:r>
          </w:p>
        </w:tc>
        <w:tc>
          <w:tcPr>
            <w:tcW w:w="3402"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proofErr w:type="spellStart"/>
            <w:r>
              <w:t>Ковалевское</w:t>
            </w:r>
            <w:proofErr w:type="spellEnd"/>
            <w:r>
              <w:t xml:space="preserve"> сельское поселение</w:t>
            </w:r>
          </w:p>
        </w:tc>
      </w:tr>
      <w:tr w:rsidR="00BE7C99" w:rsidTr="00BE7C99">
        <w:tc>
          <w:tcPr>
            <w:tcW w:w="6237"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Основан</w:t>
            </w:r>
          </w:p>
        </w:tc>
        <w:tc>
          <w:tcPr>
            <w:tcW w:w="3402"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в 1872 году</w:t>
            </w:r>
          </w:p>
        </w:tc>
      </w:tr>
      <w:tr w:rsidR="00BE7C99" w:rsidTr="00BE7C99">
        <w:tc>
          <w:tcPr>
            <w:tcW w:w="6237"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 xml:space="preserve">Преобразовано </w:t>
            </w:r>
            <w:proofErr w:type="spellStart"/>
            <w:r>
              <w:t>Ковалевское</w:t>
            </w:r>
            <w:proofErr w:type="spellEnd"/>
            <w:r>
              <w:t xml:space="preserve"> сельское поселение</w:t>
            </w:r>
          </w:p>
        </w:tc>
        <w:tc>
          <w:tcPr>
            <w:tcW w:w="3402"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2006 год</w:t>
            </w:r>
          </w:p>
        </w:tc>
      </w:tr>
      <w:tr w:rsidR="00BE7C99" w:rsidTr="00BE7C99">
        <w:tc>
          <w:tcPr>
            <w:tcW w:w="6237"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Площадь территории</w:t>
            </w:r>
          </w:p>
        </w:tc>
        <w:tc>
          <w:tcPr>
            <w:tcW w:w="3402"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19055 км</w:t>
            </w:r>
            <w:proofErr w:type="gramStart"/>
            <w:r>
              <w:t>2</w:t>
            </w:r>
            <w:proofErr w:type="gramEnd"/>
          </w:p>
        </w:tc>
      </w:tr>
      <w:tr w:rsidR="00BE7C99" w:rsidTr="00BE7C99">
        <w:tc>
          <w:tcPr>
            <w:tcW w:w="6237"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Население</w:t>
            </w:r>
          </w:p>
        </w:tc>
        <w:tc>
          <w:tcPr>
            <w:tcW w:w="3402"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9772 человек (2018)</w:t>
            </w:r>
          </w:p>
        </w:tc>
      </w:tr>
      <w:tr w:rsidR="00BE7C99" w:rsidTr="00BE7C99">
        <w:tc>
          <w:tcPr>
            <w:tcW w:w="6237"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Расстояние до города Краснодар</w:t>
            </w:r>
          </w:p>
        </w:tc>
        <w:tc>
          <w:tcPr>
            <w:tcW w:w="3402" w:type="dxa"/>
            <w:tcBorders>
              <w:top w:val="single" w:sz="4" w:space="0" w:color="auto"/>
              <w:left w:val="single" w:sz="4" w:space="0" w:color="auto"/>
              <w:bottom w:val="single" w:sz="4" w:space="0" w:color="auto"/>
              <w:right w:val="single" w:sz="4" w:space="0" w:color="auto"/>
            </w:tcBorders>
            <w:hideMark/>
          </w:tcPr>
          <w:p w:rsidR="00BE7C99" w:rsidRDefault="00BE7C99">
            <w:pPr>
              <w:ind w:firstLine="0"/>
            </w:pPr>
            <w:r>
              <w:t>212,4 км</w:t>
            </w:r>
          </w:p>
        </w:tc>
      </w:tr>
    </w:tbl>
    <w:p w:rsidR="00BE7C99" w:rsidRDefault="00BE7C99" w:rsidP="00BE7C99"/>
    <w:p w:rsidR="00BE7C99" w:rsidRDefault="00BE7C99" w:rsidP="00BE7C99">
      <w:r>
        <w:t>По природно-климатическим показателям сельское поселение характеризуется засушливым климатом и повышенной обеспеченностью теплом. Среднегодовое количество осадков выпадает в теплый период (апрель-сентябрь) - 340 мм, а в холодный период наименьшее - 211 мм.</w:t>
      </w:r>
    </w:p>
    <w:p w:rsidR="00BE7C99" w:rsidRDefault="00BE7C99" w:rsidP="00BE7C99">
      <w:r>
        <w:t>Сведения о среднемесячных температурах воздуха за многолетний период приведены в таблице 1.1.2</w:t>
      </w:r>
    </w:p>
    <w:p w:rsidR="00BE7C99" w:rsidRDefault="00BE7C99" w:rsidP="00BE7C99"/>
    <w:p w:rsidR="00BE7C99" w:rsidRDefault="00BE7C99" w:rsidP="00BE7C99">
      <w:r>
        <w:t>Таблица 1.1.2</w:t>
      </w:r>
    </w:p>
    <w:p w:rsidR="00BE7C99" w:rsidRDefault="00BE7C99" w:rsidP="00BE7C99">
      <w:r>
        <w:t>Средняя месячная и годовая температура воздуха, °</w:t>
      </w:r>
      <w:proofErr w:type="gramStart"/>
      <w:r>
        <w:t>С</w:t>
      </w:r>
      <w:proofErr w:type="gramEnd"/>
      <w:r>
        <w:t xml:space="preserve"> </w:t>
      </w:r>
    </w:p>
    <w:p w:rsidR="00BE7C99" w:rsidRDefault="00BE7C99" w:rsidP="00BE7C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9" w:type="dxa"/>
          <w:right w:w="39" w:type="dxa"/>
        </w:tblCellMar>
        <w:tblLook w:val="04A0"/>
      </w:tblPr>
      <w:tblGrid>
        <w:gridCol w:w="1506"/>
        <w:gridCol w:w="632"/>
        <w:gridCol w:w="632"/>
        <w:gridCol w:w="632"/>
        <w:gridCol w:w="632"/>
        <w:gridCol w:w="632"/>
        <w:gridCol w:w="632"/>
        <w:gridCol w:w="633"/>
        <w:gridCol w:w="633"/>
        <w:gridCol w:w="633"/>
        <w:gridCol w:w="633"/>
        <w:gridCol w:w="633"/>
        <w:gridCol w:w="633"/>
        <w:gridCol w:w="620"/>
      </w:tblGrid>
      <w:tr w:rsidR="00BE7C99" w:rsidTr="00BE7C99">
        <w:trPr>
          <w:trHeight w:val="20"/>
        </w:trPr>
        <w:tc>
          <w:tcPr>
            <w:tcW w:w="75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Нас</w:t>
            </w:r>
            <w:proofErr w:type="gramStart"/>
            <w:r>
              <w:t>.</w:t>
            </w:r>
            <w:proofErr w:type="gramEnd"/>
            <w:r>
              <w:t xml:space="preserve"> </w:t>
            </w:r>
            <w:proofErr w:type="gramStart"/>
            <w:r>
              <w:t>п</w:t>
            </w:r>
            <w:proofErr w:type="gramEnd"/>
            <w:r>
              <w:t>ункт</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I</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II</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III</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IV</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V</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VI</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VII</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VIII</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IX</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X</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XI</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XII</w:t>
            </w:r>
          </w:p>
        </w:tc>
        <w:tc>
          <w:tcPr>
            <w:tcW w:w="32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Год</w:t>
            </w:r>
          </w:p>
        </w:tc>
      </w:tr>
      <w:tr w:rsidR="00BE7C99" w:rsidTr="00BE7C99">
        <w:trPr>
          <w:trHeight w:val="20"/>
        </w:trPr>
        <w:tc>
          <w:tcPr>
            <w:tcW w:w="75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proofErr w:type="spellStart"/>
            <w:r>
              <w:t>Ковалевское</w:t>
            </w:r>
            <w:proofErr w:type="spellEnd"/>
            <w:r>
              <w:t xml:space="preserve"> сельское поселение</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-4,4</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10,9</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16,9</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21,2</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22,9</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21,9</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16,4</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9,1</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w:t>
            </w:r>
          </w:p>
        </w:tc>
        <w:tc>
          <w:tcPr>
            <w:tcW w:w="32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-0,7</w:t>
            </w:r>
          </w:p>
        </w:tc>
        <w:tc>
          <w:tcPr>
            <w:tcW w:w="32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9,7</w:t>
            </w:r>
          </w:p>
        </w:tc>
      </w:tr>
    </w:tbl>
    <w:p w:rsidR="00BE7C99" w:rsidRDefault="00BE7C99" w:rsidP="00BE7C99"/>
    <w:p w:rsidR="00BE7C99" w:rsidRDefault="00BE7C99" w:rsidP="00BE7C99">
      <w:r>
        <w:t>Самым холодным месяцем является январь со среднемесячной температурой воздуха – минус 4,4 °С. Абсолютный минимум отмечен в ноябре – минус 25,1 °С. Снежный покров образуется в декабре и держится 10-20 дней.</w:t>
      </w:r>
    </w:p>
    <w:p w:rsidR="00BE7C99" w:rsidRDefault="00BE7C99" w:rsidP="00BE7C99">
      <w:r>
        <w:t>Повторяемость направлений ветра представлена в таблице 1.1.3.</w:t>
      </w:r>
    </w:p>
    <w:p w:rsidR="00BE7C99" w:rsidRDefault="00BE7C99" w:rsidP="00BE7C99"/>
    <w:p w:rsidR="00BE7C99" w:rsidRDefault="00BE7C99" w:rsidP="00BE7C99">
      <w:r>
        <w:t>Таблица 1.1.3</w:t>
      </w:r>
    </w:p>
    <w:p w:rsidR="00BE7C99" w:rsidRDefault="00BE7C99" w:rsidP="00BE7C99">
      <w:r>
        <w:t>Повторяемость направлений ветра, %</w:t>
      </w:r>
    </w:p>
    <w:p w:rsidR="00BE7C99" w:rsidRDefault="00BE7C99" w:rsidP="00BE7C99"/>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5"/>
        <w:gridCol w:w="850"/>
        <w:gridCol w:w="851"/>
        <w:gridCol w:w="850"/>
        <w:gridCol w:w="852"/>
        <w:gridCol w:w="851"/>
        <w:gridCol w:w="852"/>
        <w:gridCol w:w="851"/>
        <w:gridCol w:w="993"/>
      </w:tblGrid>
      <w:tr w:rsidR="00BE7C99" w:rsidTr="00BE7C99">
        <w:trPr>
          <w:trHeight w:val="354"/>
        </w:trPr>
        <w:tc>
          <w:tcPr>
            <w:tcW w:w="2694" w:type="dxa"/>
            <w:tcBorders>
              <w:top w:val="single" w:sz="4" w:space="0" w:color="000000"/>
              <w:left w:val="single" w:sz="4" w:space="0" w:color="000000"/>
              <w:bottom w:val="single" w:sz="4" w:space="0" w:color="000000"/>
              <w:right w:val="single" w:sz="4" w:space="0" w:color="000000"/>
            </w:tcBorders>
            <w:vAlign w:val="center"/>
          </w:tcPr>
          <w:p w:rsidR="00BE7C99" w:rsidRDefault="00BE7C99">
            <w:pPr>
              <w:ind w:firstLine="0"/>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С</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proofErr w:type="gramStart"/>
            <w:r>
              <w:t>СВ</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В</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ЮВ</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proofErr w:type="gramStart"/>
            <w:r>
              <w:t>Ю</w:t>
            </w:r>
            <w:proofErr w:type="gramEnd"/>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ЮЗ</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proofErr w:type="gramStart"/>
            <w:r>
              <w:t>З</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СЗ</w:t>
            </w:r>
          </w:p>
        </w:tc>
      </w:tr>
      <w:tr w:rsidR="00BE7C99" w:rsidTr="00BE7C99">
        <w:trPr>
          <w:trHeight w:val="354"/>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Среднегодовая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7</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17</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19</w:t>
            </w:r>
          </w:p>
        </w:tc>
      </w:tr>
      <w:tr w:rsidR="00BE7C99" w:rsidTr="00BE7C99">
        <w:trPr>
          <w:trHeight w:val="354"/>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Зимняя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7</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26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22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8</w:t>
            </w:r>
          </w:p>
        </w:tc>
      </w:tr>
      <w:tr w:rsidR="00BE7C99" w:rsidTr="00BE7C99">
        <w:trPr>
          <w:trHeight w:val="354"/>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 xml:space="preserve">Летняя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23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7</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22</w:t>
            </w:r>
          </w:p>
        </w:tc>
      </w:tr>
    </w:tbl>
    <w:p w:rsidR="00BE7C99" w:rsidRDefault="00BE7C99" w:rsidP="00BE7C99"/>
    <w:p w:rsidR="00BE7C99" w:rsidRDefault="00BE7C99" w:rsidP="00BE7C99">
      <w:r>
        <w:t>В Ковалевском сельском поселении, исходя из совокупности социальных, экономических, экологических и иных факторов, для комплексного решения задач обеспечения устойчивого развития муниципального образования, развития его инженерной, транспортной и социальной инфраструктуры в настоящее время разработаны и действуют следующие нормативные документы:</w:t>
      </w:r>
    </w:p>
    <w:p w:rsidR="00BE7C99" w:rsidRDefault="00BE7C99" w:rsidP="00BE7C99">
      <w:r>
        <w:t>«Правила землепользования и застройки Ковалевского сельского поселения, утвержденные решением совета Ковалевского сельского поселения «Об утверждении правил землепользования и застройки территории Ковалевского сельского поселения Новокубанского района» № 42 от 24.12.2014 г.;</w:t>
      </w:r>
    </w:p>
    <w:p w:rsidR="00BE7C99" w:rsidRDefault="00BE7C99" w:rsidP="00BE7C99">
      <w:r>
        <w:t>Генеральный план Ковалевского сельского поселения, утвержденный решением совета Ковалевского сельского поселения Новокубанского района № 285 от 28.03.2012 г</w:t>
      </w:r>
      <w:proofErr w:type="gramStart"/>
      <w:r>
        <w:t>.</w:t>
      </w:r>
      <w:bookmarkStart w:id="1" w:name="_Ref153339863"/>
      <w:r>
        <w:t>.</w:t>
      </w:r>
      <w:proofErr w:type="gramEnd"/>
    </w:p>
    <w:p w:rsidR="00BE7C99" w:rsidRDefault="00BE7C99" w:rsidP="00BE7C99">
      <w:r>
        <w:t xml:space="preserve">В сельском поселении осуществляют деятельность 215 индивидуальных предпринимателей, что на 6 больше по сравнению с 2016 годом. Розничная торговля одна из самых перспективных отраслей экономики сельского поселения с большим потенциалом развития. Розничную торговлю на территории Ковалевского сельского поселения осуществляют такие предприятия как: ИП Алиева Э.В, ИП </w:t>
      </w:r>
      <w:proofErr w:type="spellStart"/>
      <w:r>
        <w:t>Лукарин</w:t>
      </w:r>
      <w:proofErr w:type="spellEnd"/>
      <w:r>
        <w:t xml:space="preserve"> В.В., ИП </w:t>
      </w:r>
      <w:proofErr w:type="spellStart"/>
      <w:r>
        <w:t>Зенина</w:t>
      </w:r>
      <w:proofErr w:type="spellEnd"/>
      <w:r>
        <w:t xml:space="preserve"> И.А., ИП Криволапова С.Н.. Рост оборота розничной торговли увеличился на 103% к уровню 2016 года и составил 304,5 млн. руб., сферы платных услуг населению на 105% и составил 120 тыс. руб</w:t>
      </w:r>
      <w:proofErr w:type="gramStart"/>
      <w:r>
        <w:t xml:space="preserve">.. </w:t>
      </w:r>
      <w:proofErr w:type="gramEnd"/>
    </w:p>
    <w:p w:rsidR="00BE7C99" w:rsidRDefault="00BE7C99" w:rsidP="00BE7C99"/>
    <w:p w:rsidR="00BE7C99" w:rsidRDefault="00BE7C99" w:rsidP="00BE7C99">
      <w:r>
        <w:t>Таблица 1.1.4</w:t>
      </w:r>
    </w:p>
    <w:p w:rsidR="00BE7C99" w:rsidRDefault="00BE7C99" w:rsidP="00BE7C99">
      <w:r>
        <w:t>Динамика численности работников Ковалевского сельского поселения по отраслям экономики</w:t>
      </w:r>
    </w:p>
    <w:p w:rsidR="00BE7C99" w:rsidRDefault="00BE7C99" w:rsidP="00BE7C99"/>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7"/>
        <w:gridCol w:w="1134"/>
        <w:gridCol w:w="851"/>
        <w:gridCol w:w="852"/>
        <w:gridCol w:w="851"/>
      </w:tblGrid>
      <w:tr w:rsidR="00BE7C99" w:rsidTr="00BE7C99">
        <w:trPr>
          <w:trHeight w:val="20"/>
          <w:tblHeader/>
        </w:trPr>
        <w:tc>
          <w:tcPr>
            <w:tcW w:w="595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Показатель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Ед. </w:t>
            </w:r>
            <w:proofErr w:type="spellStart"/>
            <w:r>
              <w:t>изм</w:t>
            </w:r>
            <w:proofErr w:type="spellEnd"/>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2015 г.</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2016 г.</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2017 г.</w:t>
            </w:r>
          </w:p>
        </w:tc>
      </w:tr>
      <w:tr w:rsidR="00BE7C99" w:rsidTr="00BE7C99">
        <w:trPr>
          <w:trHeight w:val="20"/>
        </w:trPr>
        <w:tc>
          <w:tcPr>
            <w:tcW w:w="595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proofErr w:type="gramStart"/>
            <w:r>
              <w:t>Численность работающих на предприятиях и в организациях</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8,7</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9,1</w:t>
            </w:r>
          </w:p>
        </w:tc>
      </w:tr>
      <w:bookmarkEnd w:id="1"/>
    </w:tbl>
    <w:p w:rsidR="00BE7C99" w:rsidRDefault="00BE7C99" w:rsidP="00BE7C99"/>
    <w:p w:rsidR="00BE7C99" w:rsidRDefault="00BE7C99" w:rsidP="00BE7C99">
      <w:r>
        <w:t>1.2. Прогноз численности и состава населения (демографический прогноз) Ковалевского сельского поселения Новокубанского района</w:t>
      </w:r>
    </w:p>
    <w:p w:rsidR="00BE7C99" w:rsidRDefault="00BE7C99" w:rsidP="00BE7C99">
      <w:r>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rsidR="00BE7C99" w:rsidRDefault="00BE7C99" w:rsidP="00BE7C99">
      <w:r>
        <w:t>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 Генеральный план Ковалевского сельского поселения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демографический обстановки. Проектом выбрано направление относительной стабилизации численности населения (позитивный сценарий), так как иная позиция является тупиковой, не способной к развитию.</w:t>
      </w:r>
    </w:p>
    <w:p w:rsidR="00BE7C99" w:rsidRDefault="00BE7C99" w:rsidP="00BE7C99">
      <w:r>
        <w:t xml:space="preserve">Реализация программ и мероприятий, предусмотренных Генеральным планом Ковалевского сельского поселения, должна оказать положительное влияние на экономическое и социальное развитие территории. </w:t>
      </w:r>
    </w:p>
    <w:p w:rsidR="00BE7C99" w:rsidRDefault="00BE7C99" w:rsidP="00BE7C99">
      <w:r>
        <w:t xml:space="preserve">Прогноз численности населения Ковалевского сельского поселения, подсчитан и отражен в таблице 1.2.1, с выделением этапов Программы. </w:t>
      </w:r>
    </w:p>
    <w:p w:rsidR="00BE7C99" w:rsidRDefault="00BE7C99" w:rsidP="00BE7C99"/>
    <w:p w:rsidR="00BE7C99" w:rsidRDefault="00BE7C99" w:rsidP="00BE7C99">
      <w:r>
        <w:t>Таблица 1.2.1</w:t>
      </w:r>
    </w:p>
    <w:p w:rsidR="00BE7C99" w:rsidRDefault="00BE7C99" w:rsidP="00BE7C99">
      <w:r>
        <w:t>Результаты демографического прогноза Ковалевского сельского поселения</w:t>
      </w:r>
    </w:p>
    <w:p w:rsidR="00BE7C99" w:rsidRDefault="00BE7C99" w:rsidP="00BE7C99"/>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4"/>
        <w:gridCol w:w="4924"/>
      </w:tblGrid>
      <w:tr w:rsidR="00BE7C99" w:rsidTr="00BE7C99">
        <w:trPr>
          <w:trHeight w:val="20"/>
        </w:trPr>
        <w:tc>
          <w:tcPr>
            <w:tcW w:w="2424" w:type="pct"/>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2018-2020 года</w:t>
            </w:r>
          </w:p>
        </w:tc>
        <w:tc>
          <w:tcPr>
            <w:tcW w:w="2576" w:type="pct"/>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2021-2030 года</w:t>
            </w:r>
          </w:p>
        </w:tc>
      </w:tr>
      <w:tr w:rsidR="00BE7C99" w:rsidTr="00BE7C99">
        <w:trPr>
          <w:trHeight w:val="20"/>
        </w:trPr>
        <w:tc>
          <w:tcPr>
            <w:tcW w:w="2424" w:type="pct"/>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 этап</w:t>
            </w:r>
          </w:p>
        </w:tc>
        <w:tc>
          <w:tcPr>
            <w:tcW w:w="257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2424" w:type="pct"/>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9815</w:t>
            </w:r>
          </w:p>
        </w:tc>
        <w:tc>
          <w:tcPr>
            <w:tcW w:w="2576" w:type="pct"/>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11027</w:t>
            </w:r>
          </w:p>
        </w:tc>
      </w:tr>
    </w:tbl>
    <w:p w:rsidR="00BE7C99" w:rsidRDefault="00BE7C99" w:rsidP="00BE7C99"/>
    <w:p w:rsidR="00BE7C99" w:rsidRDefault="00BE7C99" w:rsidP="00BE7C99">
      <w:r>
        <w:t>Привлекательность сельского поселения для трудовых мигрантов, выезд пенсионеров в более благоприятные места проживания, прибытие граждан, вынужденно покинувших территорию Украины – все данные факторы влияют на миграционные процессы в поселении и, соответственно на численность населения.</w:t>
      </w:r>
    </w:p>
    <w:p w:rsidR="00BE7C99" w:rsidRDefault="00BE7C99" w:rsidP="00BE7C99">
      <w:r>
        <w:t>1.3. Прогноз развития промышленности Ковалевского сельского поселения Новокубанского района</w:t>
      </w:r>
    </w:p>
    <w:p w:rsidR="00BE7C99" w:rsidRDefault="00BE7C99" w:rsidP="00BE7C99">
      <w:r>
        <w:t xml:space="preserve">Генеральным планом Ковалевского сельского поселения предусматривается территориальное развитие производственных зон, как в границах населенных пунктов, так и на прилегающих территориях, а также вдоль основных планировочных осей региональных автомобильных дорог. При размещении предприятий в промышленно-производственных зонах учитывается класс вредности и специфика производства. Пространственное размещение предприятий предусматривается таким образом, чтобы производственные вредности оказывали наименьшее воздействие на жилые территории населенных пунктов. </w:t>
      </w:r>
    </w:p>
    <w:p w:rsidR="00BE7C99" w:rsidRDefault="00BE7C99" w:rsidP="00BE7C99">
      <w:r>
        <w:t>Проектируемая производственная зона имеет территориальный резерв для размещения инвестиционных площадок.</w:t>
      </w:r>
    </w:p>
    <w:p w:rsidR="00BE7C99" w:rsidRDefault="00BE7C99" w:rsidP="00BE7C99">
      <w:r>
        <w:t>Размещение складских территорий предусматривается в проектируемой производственной и коммунально-складской зоне. Незастроенные и свободные от транспорта и складов участки целесообразно занять под зеленые насаждения.</w:t>
      </w:r>
    </w:p>
    <w:p w:rsidR="00BE7C99" w:rsidRDefault="00BE7C99" w:rsidP="00BE7C99">
      <w:r>
        <w:t>Генеральным планом предлагаются мероприятия по развитию объектов</w:t>
      </w:r>
    </w:p>
    <w:p w:rsidR="00BE7C99" w:rsidRDefault="00BE7C99" w:rsidP="00BE7C99">
      <w:r>
        <w:t>промышленности, представленные в таблице 1.3.1.</w:t>
      </w:r>
    </w:p>
    <w:p w:rsidR="00BE7C99" w:rsidRDefault="00BE7C99" w:rsidP="00BE7C99"/>
    <w:p w:rsidR="00BE7C99" w:rsidRDefault="00BE7C99" w:rsidP="00BE7C99">
      <w:r>
        <w:t>Таблица 1.3.1</w:t>
      </w:r>
    </w:p>
    <w:p w:rsidR="00BE7C99" w:rsidRDefault="00BE7C99" w:rsidP="00BE7C99">
      <w:r>
        <w:t>Перечень предложений и мероприятий по развитию объектов промышленности, выполняемых в период реализации генерального плана</w:t>
      </w:r>
    </w:p>
    <w:p w:rsidR="00BE7C99" w:rsidRDefault="00BE7C99" w:rsidP="00BE7C99"/>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1984"/>
        <w:gridCol w:w="2693"/>
      </w:tblGrid>
      <w:tr w:rsidR="00BE7C99" w:rsidTr="00BE7C99">
        <w:trPr>
          <w:trHeight w:val="20"/>
        </w:trPr>
        <w:tc>
          <w:tcPr>
            <w:tcW w:w="482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Параметры</w:t>
            </w:r>
          </w:p>
        </w:tc>
        <w:tc>
          <w:tcPr>
            <w:tcW w:w="26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Местоположение</w:t>
            </w:r>
          </w:p>
        </w:tc>
      </w:tr>
      <w:tr w:rsidR="00BE7C99" w:rsidTr="00BE7C99">
        <w:trPr>
          <w:trHeight w:val="20"/>
        </w:trPr>
        <w:tc>
          <w:tcPr>
            <w:tcW w:w="482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Территория для размещения строительной бригады и ЦРМ и развития производственных предприятий</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будут установлены после ПСД</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ЗАО им. Мичурина</w:t>
            </w:r>
          </w:p>
        </w:tc>
      </w:tr>
      <w:tr w:rsidR="00BE7C99" w:rsidTr="00BE7C99">
        <w:trPr>
          <w:trHeight w:val="20"/>
        </w:trPr>
        <w:tc>
          <w:tcPr>
            <w:tcW w:w="482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Размещение карьера ПГС (песчано-гравийной смеси)</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будут установлены после ПСД</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за границами населенных пунктов</w:t>
            </w:r>
          </w:p>
        </w:tc>
      </w:tr>
      <w:tr w:rsidR="00BE7C99" w:rsidTr="00BE7C99">
        <w:trPr>
          <w:trHeight w:val="20"/>
        </w:trPr>
        <w:tc>
          <w:tcPr>
            <w:tcW w:w="482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Территория для размещения кирпичного завода ФГУП «</w:t>
            </w:r>
            <w:proofErr w:type="spellStart"/>
            <w:r>
              <w:t>Армавирская</w:t>
            </w:r>
            <w:proofErr w:type="spellEnd"/>
            <w:r>
              <w:t xml:space="preserve"> </w:t>
            </w:r>
            <w:proofErr w:type="spellStart"/>
            <w:r>
              <w:t>биофабрика</w:t>
            </w:r>
            <w:proofErr w:type="spellEnd"/>
            <w:r>
              <w:t xml:space="preserve">»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будут установлены после ПСД</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п. Прогресс</w:t>
            </w:r>
          </w:p>
        </w:tc>
      </w:tr>
      <w:tr w:rsidR="00BE7C99" w:rsidTr="00BE7C99">
        <w:trPr>
          <w:trHeight w:val="20"/>
        </w:trPr>
        <w:tc>
          <w:tcPr>
            <w:tcW w:w="482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Резервная территория для размещения производственных и коммунально-складских предприятий</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будут установлены после ПСД</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за границами населенных пунктов</w:t>
            </w:r>
          </w:p>
        </w:tc>
      </w:tr>
      <w:tr w:rsidR="00BE7C99" w:rsidTr="00BE7C99">
        <w:trPr>
          <w:trHeight w:val="20"/>
        </w:trPr>
        <w:tc>
          <w:tcPr>
            <w:tcW w:w="482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Производственные предприятия IV-V класса санитарной классификации</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будут установлены после ПСД</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вынос ЦРМ и строительной бригады на новую территорию</w:t>
            </w:r>
          </w:p>
        </w:tc>
      </w:tr>
      <w:tr w:rsidR="00BE7C99" w:rsidTr="00BE7C99">
        <w:trPr>
          <w:trHeight w:val="20"/>
        </w:trPr>
        <w:tc>
          <w:tcPr>
            <w:tcW w:w="482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Склад временного хранения ядохимикатов, ГСМ</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будут установлены после ПСД</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за границами населенных пунктов</w:t>
            </w:r>
          </w:p>
        </w:tc>
      </w:tr>
    </w:tbl>
    <w:p w:rsidR="00BE7C99" w:rsidRDefault="00BE7C99" w:rsidP="00BE7C99"/>
    <w:p w:rsidR="00BE7C99" w:rsidRDefault="00BE7C99" w:rsidP="00BE7C99">
      <w:r>
        <w:t>*ПСД проектно-сметная документация</w:t>
      </w:r>
    </w:p>
    <w:p w:rsidR="00BE7C99" w:rsidRDefault="00BE7C99" w:rsidP="00BE7C99">
      <w:r>
        <w:t>1.4. Прогноз развития застройки Ковалевского сельского поселения Новокубанского района</w:t>
      </w:r>
    </w:p>
    <w:p w:rsidR="00BE7C99" w:rsidRDefault="00BE7C99" w:rsidP="00BE7C99">
      <w:r>
        <w:t>Сведения о динамике ввода в эксплуатацию многоквартирных домов на территории города Аксай смотрите в таблице 1.4.1</w:t>
      </w:r>
    </w:p>
    <w:p w:rsidR="00BE7C99" w:rsidRDefault="00BE7C99" w:rsidP="00BE7C99"/>
    <w:p w:rsidR="00BE7C99" w:rsidRDefault="00BE7C99" w:rsidP="00BE7C99">
      <w:r>
        <w:t>Таблица 1.4.1</w:t>
      </w:r>
    </w:p>
    <w:p w:rsidR="00BE7C99" w:rsidRDefault="00BE7C99" w:rsidP="00BE7C99">
      <w:r>
        <w:t>Прогноз развития жилищного фонда</w:t>
      </w:r>
    </w:p>
    <w:p w:rsidR="00BE7C99" w:rsidRDefault="00BE7C99" w:rsidP="00BE7C99">
      <w:r>
        <w:t xml:space="preserve"> </w:t>
      </w:r>
    </w:p>
    <w:tbl>
      <w:tblPr>
        <w:tblpPr w:leftFromText="180" w:rightFromText="180" w:vertAnchor="text" w:tblpX="290"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4"/>
        <w:gridCol w:w="4587"/>
        <w:gridCol w:w="1423"/>
        <w:gridCol w:w="1568"/>
        <w:gridCol w:w="1376"/>
      </w:tblGrid>
      <w:tr w:rsidR="00BE7C99" w:rsidTr="00BE7C99">
        <w:trPr>
          <w:trHeight w:val="20"/>
        </w:trPr>
        <w:tc>
          <w:tcPr>
            <w:tcW w:w="5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BE7C99" w:rsidRDefault="00BE7C99">
            <w:pPr>
              <w:ind w:firstLine="0"/>
            </w:pPr>
            <w:r>
              <w:t>№</w:t>
            </w:r>
          </w:p>
          <w:p w:rsidR="00BE7C99" w:rsidRDefault="00BE7C99">
            <w:pPr>
              <w:ind w:firstLine="0"/>
            </w:pPr>
            <w:proofErr w:type="spellStart"/>
            <w:proofErr w:type="gramStart"/>
            <w:r>
              <w:t>п</w:t>
            </w:r>
            <w:proofErr w:type="spellEnd"/>
            <w:proofErr w:type="gramEnd"/>
            <w:r>
              <w:t>/</w:t>
            </w:r>
            <w:proofErr w:type="spellStart"/>
            <w:r>
              <w:t>п</w:t>
            </w:r>
            <w:proofErr w:type="spellEnd"/>
          </w:p>
        </w:tc>
        <w:tc>
          <w:tcPr>
            <w:tcW w:w="45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BE7C99" w:rsidRDefault="00BE7C99">
            <w:pPr>
              <w:ind w:firstLine="0"/>
            </w:pPr>
            <w:r>
              <w:t>Наименование показателя</w:t>
            </w:r>
            <w:r>
              <w:rPr>
                <w:rFonts w:eastAsia="Calibri"/>
              </w:rPr>
              <w:t xml:space="preserve"> </w:t>
            </w:r>
          </w:p>
        </w:tc>
        <w:tc>
          <w:tcPr>
            <w:tcW w:w="142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BE7C99" w:rsidRDefault="00BE7C99">
            <w:pPr>
              <w:ind w:firstLine="0"/>
            </w:pPr>
            <w:r>
              <w:t>Единица измерения</w:t>
            </w:r>
          </w:p>
        </w:tc>
        <w:tc>
          <w:tcPr>
            <w:tcW w:w="156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BE7C99" w:rsidRDefault="00BE7C99">
            <w:pPr>
              <w:ind w:firstLine="0"/>
            </w:pPr>
            <w:r>
              <w:t>2018-2020 г. г.</w:t>
            </w:r>
          </w:p>
        </w:tc>
        <w:tc>
          <w:tcPr>
            <w:tcW w:w="13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 г. г.</w:t>
            </w:r>
          </w:p>
        </w:tc>
      </w:tr>
      <w:tr w:rsidR="00BE7C99" w:rsidTr="00BE7C99">
        <w:trPr>
          <w:trHeight w:val="20"/>
        </w:trPr>
        <w:tc>
          <w:tcPr>
            <w:tcW w:w="5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BE7C99" w:rsidRDefault="00BE7C99">
            <w:pPr>
              <w:ind w:firstLine="0"/>
            </w:pPr>
            <w:r>
              <w:t>1</w:t>
            </w:r>
          </w:p>
        </w:tc>
        <w:tc>
          <w:tcPr>
            <w:tcW w:w="45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BE7C99" w:rsidRDefault="00BE7C99">
            <w:pPr>
              <w:ind w:firstLine="0"/>
            </w:pPr>
            <w:r>
              <w:t>Общий объем нового жилищного строительства</w:t>
            </w:r>
          </w:p>
        </w:tc>
        <w:tc>
          <w:tcPr>
            <w:tcW w:w="142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BE7C99" w:rsidRDefault="00BE7C99">
            <w:pPr>
              <w:ind w:firstLine="0"/>
            </w:pPr>
            <w:r>
              <w:t>тыс. м</w:t>
            </w:r>
            <w:proofErr w:type="gramStart"/>
            <w:r>
              <w:t>2</w:t>
            </w:r>
            <w:proofErr w:type="gramEnd"/>
          </w:p>
        </w:tc>
        <w:tc>
          <w:tcPr>
            <w:tcW w:w="156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BE7C99" w:rsidRDefault="00BE7C99">
            <w:pPr>
              <w:ind w:firstLine="0"/>
            </w:pPr>
            <w:r>
              <w:t>19,9</w:t>
            </w:r>
          </w:p>
        </w:tc>
        <w:tc>
          <w:tcPr>
            <w:tcW w:w="13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45,4</w:t>
            </w:r>
          </w:p>
        </w:tc>
      </w:tr>
    </w:tbl>
    <w:p w:rsidR="00BE7C99" w:rsidRDefault="00BE7C99" w:rsidP="00BE7C99"/>
    <w:p w:rsidR="00BE7C99" w:rsidRDefault="00BE7C99" w:rsidP="00BE7C99">
      <w:r>
        <w:t>Динамика сноса аварийного жилищного фонда, по данным Генерального плана в таблице 1.4.2</w:t>
      </w:r>
    </w:p>
    <w:p w:rsidR="00BE7C99" w:rsidRDefault="00BE7C99" w:rsidP="00BE7C99"/>
    <w:p w:rsidR="00BE7C99" w:rsidRDefault="00BE7C99" w:rsidP="00BE7C99">
      <w:r>
        <w:t>Таблица 1.4.2</w:t>
      </w:r>
    </w:p>
    <w:p w:rsidR="00BE7C99" w:rsidRDefault="00BE7C99" w:rsidP="00BE7C99">
      <w:r>
        <w:t>Динамика сноса жилищного фонда</w:t>
      </w:r>
    </w:p>
    <w:p w:rsidR="00BE7C99" w:rsidRDefault="00BE7C99" w:rsidP="00BE7C99"/>
    <w:tbl>
      <w:tblPr>
        <w:tblW w:w="94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3685"/>
        <w:gridCol w:w="1984"/>
        <w:gridCol w:w="1276"/>
        <w:gridCol w:w="1984"/>
      </w:tblGrid>
      <w:tr w:rsidR="00BE7C99" w:rsidTr="00BE7C99">
        <w:trPr>
          <w:trHeight w:val="354"/>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 </w:t>
            </w:r>
            <w:proofErr w:type="spellStart"/>
            <w:proofErr w:type="gramStart"/>
            <w:r>
              <w:t>п</w:t>
            </w:r>
            <w:proofErr w:type="spellEnd"/>
            <w:proofErr w:type="gramEnd"/>
            <w:r>
              <w:t>/</w:t>
            </w:r>
            <w:proofErr w:type="spellStart"/>
            <w:r>
              <w:t>п</w:t>
            </w:r>
            <w:proofErr w:type="spellEnd"/>
          </w:p>
        </w:tc>
        <w:tc>
          <w:tcPr>
            <w:tcW w:w="368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 показателя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Единица измерения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Год</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Значение показателя</w:t>
            </w:r>
          </w:p>
        </w:tc>
      </w:tr>
      <w:tr w:rsidR="00BE7C99" w:rsidTr="00BE7C99">
        <w:trPr>
          <w:trHeight w:val="354"/>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Убыль жилищного фонда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w:t>
            </w:r>
            <w:proofErr w:type="gramStart"/>
            <w: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2020</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18,35</w:t>
            </w:r>
          </w:p>
        </w:tc>
      </w:tr>
      <w:tr w:rsidR="00BE7C99" w:rsidTr="00BE7C99">
        <w:trPr>
          <w:trHeight w:val="35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9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w:t>
            </w:r>
            <w:proofErr w:type="gramStart"/>
            <w: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2030</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18,35</w:t>
            </w:r>
          </w:p>
        </w:tc>
      </w:tr>
    </w:tbl>
    <w:p w:rsidR="00BE7C99" w:rsidRDefault="00BE7C99" w:rsidP="00BE7C99">
      <w:r>
        <w:t>Генеральным планом предполагаются мероприятия по развитию объектов бюджетных организаций, представленные в таблице 1.4.3.. Обоснование всех перспективных показателей смотрите в Разделе 1 «Перспективные показатели развития Ковалевского сельского поселения Новокубанского района для разработки программы» Обосновывающих материалов.</w:t>
      </w:r>
    </w:p>
    <w:p w:rsidR="00BE7C99" w:rsidRDefault="00BE7C99" w:rsidP="00BE7C99"/>
    <w:p w:rsidR="00BE7C99" w:rsidRDefault="00BE7C99" w:rsidP="00BE7C99">
      <w:r>
        <w:t>Таблица 1.4.3</w:t>
      </w:r>
    </w:p>
    <w:p w:rsidR="00BE7C99" w:rsidRDefault="00BE7C99" w:rsidP="00BE7C99">
      <w:r>
        <w:t>Перечень предложений и мероприятий по развитию бюджетных организаций</w:t>
      </w:r>
    </w:p>
    <w:p w:rsidR="00BE7C99" w:rsidRDefault="00BE7C99" w:rsidP="00BE7C99"/>
    <w:tbl>
      <w:tblPr>
        <w:tblpPr w:leftFromText="180" w:rightFromText="180" w:vertAnchor="text" w:tblpX="103"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0"/>
        <w:gridCol w:w="3258"/>
        <w:gridCol w:w="1983"/>
        <w:gridCol w:w="1559"/>
      </w:tblGrid>
      <w:tr w:rsidR="00BE7C99" w:rsidTr="00BE7C99">
        <w:trPr>
          <w:trHeight w:val="20"/>
        </w:trPr>
        <w:tc>
          <w:tcPr>
            <w:tcW w:w="280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Параметры (количество с учетом существующего состояния)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Местоположение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Примечание</w:t>
            </w:r>
          </w:p>
        </w:tc>
      </w:tr>
      <w:tr w:rsidR="00BE7C99" w:rsidTr="00BE7C99">
        <w:trPr>
          <w:trHeight w:val="20"/>
        </w:trPr>
        <w:tc>
          <w:tcPr>
            <w:tcW w:w="9606" w:type="dxa"/>
            <w:gridSpan w:val="4"/>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Объекты образования</w:t>
            </w:r>
          </w:p>
        </w:tc>
      </w:tr>
      <w:tr w:rsidR="00BE7C99" w:rsidTr="00BE7C99">
        <w:trPr>
          <w:trHeight w:val="2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Увеличение обеспеченности мест в детских дошкольных учреждениях</w:t>
            </w:r>
          </w:p>
        </w:tc>
        <w:tc>
          <w:tcPr>
            <w:tcW w:w="326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504 мест на 2030 год</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proofErr w:type="spellStart"/>
            <w:r>
              <w:t>Ковалевское</w:t>
            </w:r>
            <w:proofErr w:type="spellEnd"/>
            <w:r>
              <w:t xml:space="preserve"> сельское поселение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Генеральный план</w:t>
            </w:r>
          </w:p>
        </w:tc>
      </w:tr>
      <w:tr w:rsidR="00BE7C99" w:rsidTr="00BE7C99">
        <w:trPr>
          <w:trHeight w:val="20"/>
        </w:trPr>
        <w:tc>
          <w:tcPr>
            <w:tcW w:w="9606" w:type="dxa"/>
            <w:gridSpan w:val="4"/>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Объекты по развитию здравоохранения</w:t>
            </w:r>
          </w:p>
        </w:tc>
      </w:tr>
      <w:tr w:rsidR="00BE7C99" w:rsidTr="00BE7C99">
        <w:trPr>
          <w:trHeight w:val="2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Увеличение мест в поликлинике</w:t>
            </w:r>
          </w:p>
        </w:tc>
        <w:tc>
          <w:tcPr>
            <w:tcW w:w="326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200 посещений в смену на 2030 год</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proofErr w:type="spellStart"/>
            <w:r>
              <w:t>Ковалевское</w:t>
            </w:r>
            <w:proofErr w:type="spellEnd"/>
            <w:r>
              <w:t xml:space="preserve"> сельское поселение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Генеральный план</w:t>
            </w:r>
          </w:p>
        </w:tc>
      </w:tr>
      <w:tr w:rsidR="00BE7C99" w:rsidTr="00BE7C99">
        <w:trPr>
          <w:trHeight w:val="2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Аптека</w:t>
            </w:r>
          </w:p>
        </w:tc>
        <w:tc>
          <w:tcPr>
            <w:tcW w:w="326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 объекта на 2030 год</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proofErr w:type="spellStart"/>
            <w:r>
              <w:t>Ковалевское</w:t>
            </w:r>
            <w:proofErr w:type="spellEnd"/>
            <w:r>
              <w:t xml:space="preserve"> сельское поселение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Генеральный план</w:t>
            </w:r>
          </w:p>
        </w:tc>
      </w:tr>
      <w:tr w:rsidR="00BE7C99" w:rsidTr="00BE7C99">
        <w:trPr>
          <w:trHeight w:val="20"/>
        </w:trPr>
        <w:tc>
          <w:tcPr>
            <w:tcW w:w="9606" w:type="dxa"/>
            <w:gridSpan w:val="4"/>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Объекты по развитию физкультуры и спорта</w:t>
            </w:r>
          </w:p>
        </w:tc>
      </w:tr>
      <w:tr w:rsidR="00BE7C99" w:rsidTr="00BE7C99">
        <w:trPr>
          <w:trHeight w:val="2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Плоскостные спортивные сооружения</w:t>
            </w:r>
          </w:p>
        </w:tc>
        <w:tc>
          <w:tcPr>
            <w:tcW w:w="326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35230 га</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proofErr w:type="spellStart"/>
            <w:r>
              <w:t>Ковалевское</w:t>
            </w:r>
            <w:proofErr w:type="spellEnd"/>
            <w:r>
              <w:t xml:space="preserve"> сельское поселение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Генеральный план</w:t>
            </w:r>
          </w:p>
        </w:tc>
      </w:tr>
      <w:tr w:rsidR="00BE7C99" w:rsidTr="00BE7C99">
        <w:trPr>
          <w:trHeight w:val="2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Спортивные залы общественного пользования</w:t>
            </w:r>
          </w:p>
        </w:tc>
        <w:tc>
          <w:tcPr>
            <w:tcW w:w="326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718 м²</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proofErr w:type="spellStart"/>
            <w:r>
              <w:t>Ковалевское</w:t>
            </w:r>
            <w:proofErr w:type="spellEnd"/>
            <w:r>
              <w:t xml:space="preserve"> сельское поселение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Генеральный план</w:t>
            </w:r>
          </w:p>
        </w:tc>
      </w:tr>
    </w:tbl>
    <w:p w:rsidR="00BE7C99" w:rsidRDefault="00BE7C99" w:rsidP="00BE7C99"/>
    <w:p w:rsidR="00BE7C99" w:rsidRDefault="00BE7C99" w:rsidP="00BE7C99">
      <w:r>
        <w:t>1.5. Прогноз изменения доходов населения Ковалевского сельского поселения Новокубанского района</w:t>
      </w:r>
    </w:p>
    <w:p w:rsidR="00BE7C99" w:rsidRDefault="00BE7C99" w:rsidP="00BE7C99">
      <w:r>
        <w:t>Ориентирами социально-экономического развития по выбранному (базовому) сценарию могут служить одиннадцать отобранных индикаторов. В сценарий заложена гипотеза умеренного увеличения численности населения сельского поселения. Поэтому предполагается, что в 2030 году она будет больше существующей на 1,255 тысячи человек. Аналогичную динамику показывает численность трудовых ресурсов. Численность занятых будет увеличиваться несколько быстрее, за счет увеличения миграции, которые ожидаются в прогнозный период. Ожидается, что объем миграционной прибыли в абсолютном выражении будет несколько выше, чем объем миграционного прироста. Денежные доходы на душу населения в 2030 году могут составить более 15 тыс. руб.; жилищная обеспеченность 25,0 м</w:t>
      </w:r>
      <w:proofErr w:type="gramStart"/>
      <w:r>
        <w:t>2</w:t>
      </w:r>
      <w:proofErr w:type="gramEnd"/>
      <w:r>
        <w:t xml:space="preserve"> на 1 человека. </w:t>
      </w:r>
    </w:p>
    <w:p w:rsidR="00BE7C99" w:rsidRDefault="00BE7C99" w:rsidP="00BE7C99"/>
    <w:p w:rsidR="00BE7C99" w:rsidRDefault="00BE7C99" w:rsidP="00BE7C99">
      <w:pPr>
        <w:ind w:firstLine="0"/>
        <w:jc w:val="left"/>
        <w:sectPr w:rsidR="00BE7C99">
          <w:type w:val="nextColumn"/>
          <w:pgSz w:w="11906" w:h="16838"/>
          <w:pgMar w:top="1134" w:right="567" w:bottom="1134" w:left="1701" w:header="708" w:footer="708" w:gutter="0"/>
          <w:cols w:space="720"/>
        </w:sectPr>
      </w:pPr>
    </w:p>
    <w:p w:rsidR="00BE7C99" w:rsidRDefault="00BE7C99" w:rsidP="00BE7C99">
      <w:r>
        <w:t>Таблица 1.5.1</w:t>
      </w:r>
    </w:p>
    <w:p w:rsidR="00BE7C99" w:rsidRDefault="00BE7C99" w:rsidP="00BE7C99">
      <w:r>
        <w:t>Прогноз изменения доходов населения Ковалевского сельского поселения до 2030 года</w:t>
      </w:r>
    </w:p>
    <w:p w:rsidR="00BE7C99" w:rsidRDefault="00BE7C99" w:rsidP="00BE7C99"/>
    <w:tbl>
      <w:tblPr>
        <w:tblW w:w="1459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0"/>
        <w:gridCol w:w="1133"/>
        <w:gridCol w:w="850"/>
        <w:gridCol w:w="849"/>
        <w:gridCol w:w="851"/>
        <w:gridCol w:w="850"/>
        <w:gridCol w:w="851"/>
        <w:gridCol w:w="850"/>
        <w:gridCol w:w="851"/>
        <w:gridCol w:w="992"/>
        <w:gridCol w:w="851"/>
        <w:gridCol w:w="850"/>
        <w:gridCol w:w="851"/>
        <w:gridCol w:w="1134"/>
        <w:gridCol w:w="992"/>
      </w:tblGrid>
      <w:tr w:rsidR="00BE7C99" w:rsidTr="00BE7C99">
        <w:trPr>
          <w:trHeight w:val="20"/>
        </w:trPr>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Показатель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Ед. </w:t>
            </w:r>
            <w:proofErr w:type="spellStart"/>
            <w:r>
              <w:t>изм</w:t>
            </w:r>
            <w:proofErr w:type="spellEnd"/>
            <w: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2018</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2027</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2029</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2030</w:t>
            </w:r>
          </w:p>
        </w:tc>
      </w:tr>
      <w:tr w:rsidR="00BE7C99" w:rsidTr="00BE7C99">
        <w:trPr>
          <w:trHeight w:val="20"/>
        </w:trPr>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Численность постоянного населения (среднегодовая) - 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человек</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9772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9800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10267</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10305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10400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10450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10550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10670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10690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10780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10890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10895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11027</w:t>
            </w:r>
          </w:p>
        </w:tc>
      </w:tr>
      <w:tr w:rsidR="00BE7C99" w:rsidTr="00BE7C99">
        <w:trPr>
          <w:trHeight w:val="20"/>
        </w:trPr>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Численность трудовых ресурсов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человек</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w:t>
            </w:r>
          </w:p>
        </w:tc>
      </w:tr>
      <w:tr w:rsidR="00BE7C99" w:rsidTr="00BE7C99">
        <w:trPr>
          <w:trHeight w:val="20"/>
        </w:trPr>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Численность, </w:t>
            </w:r>
            <w:proofErr w:type="gramStart"/>
            <w:r>
              <w:t>занятых</w:t>
            </w:r>
            <w:proofErr w:type="gramEnd"/>
            <w:r>
              <w:t xml:space="preserve"> в экономике (среднегодовая) - 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человек</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w:t>
            </w:r>
          </w:p>
        </w:tc>
      </w:tr>
      <w:tr w:rsidR="00BE7C99" w:rsidTr="00BE7C99">
        <w:trPr>
          <w:trHeight w:val="20"/>
        </w:trPr>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Коэффициент естественного прироста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человек на 1000 населения</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r>
      <w:tr w:rsidR="00BE7C99" w:rsidTr="00BE7C99">
        <w:trPr>
          <w:trHeight w:val="20"/>
        </w:trPr>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Коэффициент миграционного прироста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человек на 1000 населения</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r>
      <w:tr w:rsidR="00BE7C99" w:rsidTr="00BE7C99">
        <w:trPr>
          <w:trHeight w:val="20"/>
        </w:trPr>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Денежные доходы в расчете на душу населения в месяц</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рублей</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w:t>
            </w:r>
          </w:p>
        </w:tc>
      </w:tr>
      <w:tr w:rsidR="00BE7C99" w:rsidTr="00BE7C99">
        <w:trPr>
          <w:trHeight w:val="20"/>
        </w:trPr>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зарегистрированной безработицы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r>
      <w:tr w:rsidR="00BE7C99" w:rsidTr="00BE7C99">
        <w:trPr>
          <w:trHeight w:val="20"/>
        </w:trPr>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Инвестиции в основной капитал за счет всех источников финансирования - 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млн. руб. в ценах соответствующих лет</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r>
      <w:tr w:rsidR="00BE7C99" w:rsidTr="00BE7C99">
        <w:trPr>
          <w:trHeight w:val="20"/>
        </w:trPr>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Общая площадь жилых помещений, приходящаяся на 1 жителя (на конец года)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кв. м</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21,5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25,0</w:t>
            </w:r>
          </w:p>
        </w:tc>
      </w:tr>
      <w:tr w:rsidR="00BE7C99" w:rsidTr="00BE7C99">
        <w:trPr>
          <w:trHeight w:val="20"/>
        </w:trPr>
        <w:tc>
          <w:tcPr>
            <w:tcW w:w="18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официальной безработицы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1,65</w:t>
            </w:r>
          </w:p>
        </w:tc>
      </w:tr>
    </w:tbl>
    <w:p w:rsidR="00BE7C99" w:rsidRDefault="00BE7C99" w:rsidP="00BE7C99"/>
    <w:p w:rsidR="00BE7C99" w:rsidRDefault="00BE7C99" w:rsidP="00BE7C99"/>
    <w:p w:rsidR="00BE7C99" w:rsidRDefault="00BE7C99" w:rsidP="00BE7C99">
      <w:pPr>
        <w:ind w:firstLine="0"/>
        <w:jc w:val="left"/>
        <w:sectPr w:rsidR="00BE7C99">
          <w:pgSz w:w="16838" w:h="11906" w:orient="landscape"/>
          <w:pgMar w:top="567" w:right="1134" w:bottom="1701" w:left="1134" w:header="708" w:footer="708" w:gutter="0"/>
          <w:cols w:space="720"/>
        </w:sectPr>
      </w:pPr>
    </w:p>
    <w:p w:rsidR="00BE7C99" w:rsidRDefault="00BE7C99" w:rsidP="00BE7C99">
      <w:pPr>
        <w:ind w:firstLine="0"/>
        <w:jc w:val="center"/>
      </w:pPr>
      <w:r>
        <w:t>Раздел 2. ПЕРСПЕКТИВНЫЕ ПОКАЗАТЕЛИ СПРОСА НА КОММУНАЛЬНЫЕ РЕСУРСЫ КОВАЛЕВСКОГО СЕЛЬСКОГО ПОСЕЛЕНИЯ НОВОКУБАНСКОГО РАЙОНА</w:t>
      </w:r>
    </w:p>
    <w:p w:rsidR="00BE7C99" w:rsidRDefault="00BE7C99" w:rsidP="00BE7C99">
      <w:r>
        <w:t>Спрос на коммунальные ресурсы Ковалевского сельского поселения представлен в таблицах ниже.</w:t>
      </w:r>
    </w:p>
    <w:p w:rsidR="00BE7C99" w:rsidRDefault="00BE7C99" w:rsidP="00BE7C99"/>
    <w:p w:rsidR="00BE7C99" w:rsidRDefault="00BE7C99" w:rsidP="00BE7C99">
      <w:r>
        <w:t>Таблица 2.1</w:t>
      </w:r>
    </w:p>
    <w:p w:rsidR="00BE7C99" w:rsidRDefault="00BE7C99" w:rsidP="00BE7C99">
      <w:r>
        <w:t xml:space="preserve">Прогноз потребности в водоснабжении </w:t>
      </w:r>
    </w:p>
    <w:p w:rsidR="00BE7C99" w:rsidRDefault="00BE7C99" w:rsidP="00BE7C9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977"/>
        <w:gridCol w:w="2126"/>
      </w:tblGrid>
      <w:tr w:rsidR="00BE7C99" w:rsidTr="00BE7C99">
        <w:trPr>
          <w:trHeight w:val="20"/>
        </w:trPr>
        <w:tc>
          <w:tcPr>
            <w:tcW w:w="4536"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Коммунальная услуга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453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Водоснабжение, тыс. м3</w:t>
            </w: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454,2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1450,0</w:t>
            </w:r>
          </w:p>
        </w:tc>
      </w:tr>
    </w:tbl>
    <w:p w:rsidR="00BE7C99" w:rsidRDefault="00BE7C99" w:rsidP="00BE7C99"/>
    <w:p w:rsidR="00BE7C99" w:rsidRDefault="00BE7C99" w:rsidP="00BE7C99">
      <w:r>
        <w:t>Таблица 2.2</w:t>
      </w:r>
    </w:p>
    <w:p w:rsidR="00BE7C99" w:rsidRDefault="00BE7C99" w:rsidP="00BE7C99">
      <w:r>
        <w:t>Прогноз потребности в водоотведении</w:t>
      </w:r>
    </w:p>
    <w:p w:rsidR="00BE7C99" w:rsidRDefault="00BE7C99" w:rsidP="00BE7C9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977"/>
        <w:gridCol w:w="2126"/>
      </w:tblGrid>
      <w:tr w:rsidR="00BE7C99" w:rsidTr="00BE7C99">
        <w:trPr>
          <w:trHeight w:val="20"/>
        </w:trPr>
        <w:tc>
          <w:tcPr>
            <w:tcW w:w="4536"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Коммунальная услуга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453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Водоотведение, тыс. м3</w:t>
            </w: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189,9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1284,8</w:t>
            </w:r>
          </w:p>
        </w:tc>
      </w:tr>
    </w:tbl>
    <w:p w:rsidR="00BE7C99" w:rsidRDefault="00BE7C99" w:rsidP="00BE7C99"/>
    <w:p w:rsidR="00BE7C99" w:rsidRDefault="00BE7C99" w:rsidP="00BE7C99">
      <w:r>
        <w:t>Таблица 2.3</w:t>
      </w:r>
    </w:p>
    <w:p w:rsidR="00BE7C99" w:rsidRDefault="00BE7C99" w:rsidP="00BE7C99">
      <w:r>
        <w:t>Прогноз потребности в теплоснабжении</w:t>
      </w:r>
    </w:p>
    <w:p w:rsidR="00BE7C99" w:rsidRDefault="00BE7C99" w:rsidP="00BE7C9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977"/>
        <w:gridCol w:w="2126"/>
      </w:tblGrid>
      <w:tr w:rsidR="00BE7C99" w:rsidTr="00BE7C99">
        <w:trPr>
          <w:trHeight w:val="20"/>
        </w:trPr>
        <w:tc>
          <w:tcPr>
            <w:tcW w:w="4536"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Коммунальная услуга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453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Теплоснабжение, тыс. Гкал</w:t>
            </w: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17,5</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78,4</w:t>
            </w:r>
          </w:p>
        </w:tc>
      </w:tr>
    </w:tbl>
    <w:p w:rsidR="00BE7C99" w:rsidRDefault="00BE7C99" w:rsidP="00BE7C99"/>
    <w:p w:rsidR="00BE7C99" w:rsidRDefault="00BE7C99" w:rsidP="00BE7C99">
      <w:r>
        <w:t>Таблица 2.4</w:t>
      </w:r>
    </w:p>
    <w:p w:rsidR="00BE7C99" w:rsidRDefault="00BE7C99" w:rsidP="00BE7C99">
      <w:r>
        <w:t>Прогноз потребности в электроснабжении</w:t>
      </w:r>
    </w:p>
    <w:p w:rsidR="00BE7C99" w:rsidRDefault="00BE7C99" w:rsidP="00BE7C9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977"/>
        <w:gridCol w:w="2126"/>
      </w:tblGrid>
      <w:tr w:rsidR="00BE7C99" w:rsidTr="00BE7C99">
        <w:trPr>
          <w:trHeight w:val="20"/>
        </w:trPr>
        <w:tc>
          <w:tcPr>
            <w:tcW w:w="4536"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Коммунальная услуга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453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Электроснабжение, тыс. </w:t>
            </w:r>
            <w:proofErr w:type="spellStart"/>
            <w:r>
              <w:t>кВт</w:t>
            </w:r>
            <w:proofErr w:type="gramStart"/>
            <w:r>
              <w:t>.ч</w:t>
            </w:r>
            <w:proofErr w:type="spellEnd"/>
            <w:proofErr w:type="gramEnd"/>
            <w:r>
              <w:t>.</w:t>
            </w: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60700,0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68800,0</w:t>
            </w:r>
          </w:p>
        </w:tc>
      </w:tr>
    </w:tbl>
    <w:p w:rsidR="00BE7C99" w:rsidRDefault="00BE7C99" w:rsidP="00BE7C99"/>
    <w:p w:rsidR="00BE7C99" w:rsidRDefault="00BE7C99" w:rsidP="00BE7C99">
      <w:r>
        <w:t>Таблица 2.5</w:t>
      </w:r>
    </w:p>
    <w:p w:rsidR="00BE7C99" w:rsidRDefault="00BE7C99" w:rsidP="00BE7C99">
      <w:r>
        <w:t>Прогноз потребности в газоснабжении</w:t>
      </w:r>
    </w:p>
    <w:p w:rsidR="00BE7C99" w:rsidRDefault="00BE7C99" w:rsidP="00BE7C9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977"/>
        <w:gridCol w:w="2126"/>
      </w:tblGrid>
      <w:tr w:rsidR="00BE7C99" w:rsidTr="00BE7C99">
        <w:trPr>
          <w:trHeight w:val="20"/>
        </w:trPr>
        <w:tc>
          <w:tcPr>
            <w:tcW w:w="4536"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Коммунальная услуга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453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Газоснабжение, тыс. м3</w:t>
            </w: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19007,0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20645,0</w:t>
            </w:r>
          </w:p>
        </w:tc>
      </w:tr>
    </w:tbl>
    <w:p w:rsidR="00BE7C99" w:rsidRDefault="00BE7C99" w:rsidP="00BE7C99"/>
    <w:p w:rsidR="00BE7C99" w:rsidRDefault="00BE7C99" w:rsidP="00BE7C99">
      <w:r>
        <w:t>Таблица 2.6</w:t>
      </w:r>
    </w:p>
    <w:p w:rsidR="00BE7C99" w:rsidRDefault="00BE7C99" w:rsidP="00BE7C99">
      <w:r>
        <w:t>Прогноз потребности в ТКО</w:t>
      </w:r>
    </w:p>
    <w:p w:rsidR="00BE7C99" w:rsidRDefault="00BE7C99" w:rsidP="00BE7C9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977"/>
        <w:gridCol w:w="2126"/>
      </w:tblGrid>
      <w:tr w:rsidR="00BE7C99" w:rsidTr="00BE7C99">
        <w:trPr>
          <w:trHeight w:val="20"/>
        </w:trPr>
        <w:tc>
          <w:tcPr>
            <w:tcW w:w="4536"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Коммунальная услуга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453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ТКО, тыс. м3</w:t>
            </w:r>
          </w:p>
        </w:tc>
        <w:tc>
          <w:tcPr>
            <w:tcW w:w="297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15,148</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16,298</w:t>
            </w:r>
          </w:p>
        </w:tc>
      </w:tr>
    </w:tbl>
    <w:p w:rsidR="00BE7C99" w:rsidRDefault="00BE7C99" w:rsidP="00BE7C99">
      <w:r>
        <w:t>В расчетах показателей прогноза потребности (спроса) по каждому виду коммунальных ресурсов в качестве базовых приняты следующие показатели:</w:t>
      </w:r>
    </w:p>
    <w:p w:rsidR="00BE7C99" w:rsidRDefault="00BE7C99" w:rsidP="00BE7C99">
      <w:r>
        <w:t>технико-экономические показатели реализации Генерального плана Ковалевского сельского поселения;</w:t>
      </w:r>
    </w:p>
    <w:p w:rsidR="00BE7C99" w:rsidRDefault="00BE7C99" w:rsidP="00BE7C99">
      <w:r>
        <w:t>действующие нормативы потребления коммунальных услуг;</w:t>
      </w:r>
    </w:p>
    <w:p w:rsidR="00BE7C99" w:rsidRDefault="00BE7C99" w:rsidP="00BE7C99">
      <w:r>
        <w:t>численность постоянного населения (прогнозная) в 2018 году – 9,772 тысяч человек, а в 2030 году – 11,027 тысяч человек.</w:t>
      </w:r>
    </w:p>
    <w:p w:rsidR="00BE7C99" w:rsidRDefault="00BE7C99" w:rsidP="00BE7C99">
      <w:r>
        <w:t>Прогнозная потребность в коммунальных ресурсах разработана в объемах годового расхода, с учетом присоединенной нагрузки при строительстве новых объектов по современным стандартам эффективности и сноса старых объектов.</w:t>
      </w:r>
    </w:p>
    <w:p w:rsidR="00BE7C99" w:rsidRDefault="00BE7C99" w:rsidP="00BE7C99"/>
    <w:p w:rsidR="00BE7C99" w:rsidRDefault="00BE7C99" w:rsidP="00BE7C99"/>
    <w:p w:rsidR="00BE7C99" w:rsidRDefault="00BE7C99" w:rsidP="00BE7C99">
      <w:pPr>
        <w:ind w:firstLine="0"/>
        <w:jc w:val="left"/>
        <w:sectPr w:rsidR="00BE7C99">
          <w:pgSz w:w="11906" w:h="16838"/>
          <w:pgMar w:top="1134" w:right="567" w:bottom="1134" w:left="1701" w:header="708" w:footer="708" w:gutter="0"/>
          <w:cols w:space="720"/>
        </w:sectPr>
      </w:pPr>
    </w:p>
    <w:p w:rsidR="00BE7C99" w:rsidRDefault="00BE7C99" w:rsidP="00BE7C99">
      <w:r>
        <w:t>Таблица 2.7</w:t>
      </w:r>
    </w:p>
    <w:p w:rsidR="00BE7C99" w:rsidRDefault="00BE7C99" w:rsidP="00BE7C99">
      <w:r>
        <w:t>Нормативы потребления коммунальных услуг на территории Ковалевского сельского поселения (по состоянию на 2018 год)</w:t>
      </w:r>
    </w:p>
    <w:p w:rsidR="00BE7C99" w:rsidRDefault="00BE7C99" w:rsidP="00BE7C99"/>
    <w:tbl>
      <w:tblPr>
        <w:tblW w:w="1731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9"/>
        <w:gridCol w:w="16741"/>
      </w:tblGrid>
      <w:tr w:rsidR="00BE7C99" w:rsidTr="00BE7C99">
        <w:trPr>
          <w:trHeight w:val="6550"/>
        </w:trPr>
        <w:tc>
          <w:tcPr>
            <w:tcW w:w="56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jc w:val="left"/>
              <w:rPr>
                <w:rFonts w:ascii="Calibri" w:eastAsia="Calibri" w:hAnsi="Calibri"/>
                <w:sz w:val="20"/>
                <w:szCs w:val="20"/>
              </w:rPr>
            </w:pPr>
          </w:p>
        </w:tc>
        <w:tc>
          <w:tcPr>
            <w:tcW w:w="16734" w:type="dxa"/>
            <w:tcBorders>
              <w:top w:val="single" w:sz="4" w:space="0" w:color="auto"/>
              <w:left w:val="single" w:sz="4" w:space="0" w:color="auto"/>
              <w:bottom w:val="single" w:sz="4" w:space="0" w:color="auto"/>
              <w:right w:val="single" w:sz="4" w:space="0" w:color="auto"/>
            </w:tcBorders>
            <w:vAlign w:val="center"/>
          </w:tcPr>
          <w:tbl>
            <w:tblPr>
              <w:tblpPr w:vertAnchor="text" w:tblpX="-152" w:tblpY="1"/>
              <w:tblOverlap w:val="neve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7"/>
              <w:gridCol w:w="1559"/>
              <w:gridCol w:w="1276"/>
              <w:gridCol w:w="1276"/>
              <w:gridCol w:w="1134"/>
              <w:gridCol w:w="1701"/>
              <w:gridCol w:w="1559"/>
              <w:gridCol w:w="1843"/>
            </w:tblGrid>
            <w:tr w:rsidR="00BE7C99">
              <w:trPr>
                <w:trHeight w:val="630"/>
              </w:trPr>
              <w:tc>
                <w:tcPr>
                  <w:tcW w:w="4248"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Набор оказываемых жилищно-коммунальных услуг </w:t>
                  </w:r>
                </w:p>
              </w:tc>
              <w:tc>
                <w:tcPr>
                  <w:tcW w:w="5245"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Норматив потребления, установленный Приказом РЭК </w:t>
                  </w:r>
                  <w:proofErr w:type="spellStart"/>
                  <w:r>
                    <w:t>ДЦиТР</w:t>
                  </w:r>
                  <w:proofErr w:type="spellEnd"/>
                  <w:r>
                    <w:t xml:space="preserve"> от 31.2012 года N 2/2012-нп, с </w:t>
                  </w:r>
                  <w:proofErr w:type="spellStart"/>
                  <w:r>
                    <w:t>изм</w:t>
                  </w:r>
                  <w:proofErr w:type="spellEnd"/>
                  <w:r>
                    <w:t>. от 2017 г.</w:t>
                  </w:r>
                </w:p>
              </w:tc>
              <w:tc>
                <w:tcPr>
                  <w:tcW w:w="5103"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Стандарт оплаты жилищно-коммунальных услуг для семей различной численности, руб./месяц</w:t>
                  </w:r>
                </w:p>
              </w:tc>
            </w:tr>
            <w:tr w:rsidR="00BE7C99">
              <w:trPr>
                <w:trHeight w:val="27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743" w:type="dxa"/>
                  <w:gridSpan w:val="3"/>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r>
            <w:tr w:rsidR="00BE7C99">
              <w:trPr>
                <w:trHeight w:val="5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норматив 1 чел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норматив 2 чел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норматив 3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ед. </w:t>
                  </w:r>
                  <w:proofErr w:type="spellStart"/>
                  <w:r>
                    <w:t>изм</w:t>
                  </w:r>
                  <w:proofErr w:type="spellEnd"/>
                  <w: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 1чл. семьи, из 3-х и более чел.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 1чл. семьи, из 2-х чел.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 одиноко прожив</w:t>
                  </w:r>
                  <w:proofErr w:type="gramStart"/>
                  <w:r>
                    <w:t>.</w:t>
                  </w:r>
                  <w:proofErr w:type="gramEnd"/>
                  <w:r>
                    <w:t xml:space="preserve"> </w:t>
                  </w:r>
                  <w:proofErr w:type="gramStart"/>
                  <w:r>
                    <w:t>г</w:t>
                  </w:r>
                  <w:proofErr w:type="gramEnd"/>
                  <w:r>
                    <w:t>р.</w:t>
                  </w:r>
                </w:p>
              </w:tc>
            </w:tr>
            <w:tr w:rsidR="00BE7C99">
              <w:trPr>
                <w:trHeight w:val="255"/>
              </w:trPr>
              <w:tc>
                <w:tcPr>
                  <w:tcW w:w="14596" w:type="dxa"/>
                  <w:gridSpan w:val="8"/>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в капитальном исполнении</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теплоснабжение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0,0295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Гкал/кв.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697,20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813,40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1278,21</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горячее водоснабжение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2,70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Гкал / чел.</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336,77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336,77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336,77</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электроснабжение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60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кВт</w:t>
                  </w:r>
                  <w:proofErr w:type="gramStart"/>
                  <w:r>
                    <w:t>.</w:t>
                  </w:r>
                  <w:proofErr w:type="gramEnd"/>
                  <w:r>
                    <w:t xml:space="preserve"> </w:t>
                  </w:r>
                  <w:proofErr w:type="gramStart"/>
                  <w:r>
                    <w:t>ч</w:t>
                  </w:r>
                  <w:proofErr w:type="gramEnd"/>
                  <w:r>
                    <w:t>ас/мес.</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193,67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247,97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400,01</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холодное водоснабжение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3,64</w:t>
                  </w:r>
                </w:p>
              </w:tc>
              <w:tc>
                <w:tcPr>
                  <w:tcW w:w="1276" w:type="dxa"/>
                  <w:tcBorders>
                    <w:top w:val="single" w:sz="4" w:space="0" w:color="auto"/>
                    <w:left w:val="single" w:sz="4" w:space="0" w:color="auto"/>
                    <w:bottom w:val="single" w:sz="4" w:space="0" w:color="auto"/>
                    <w:right w:val="single" w:sz="4" w:space="0" w:color="auto"/>
                  </w:tcBorders>
                  <w:noWrap/>
                  <w:vAlign w:val="center"/>
                </w:tcPr>
                <w:p w:rsidR="00BE7C99" w:rsidRDefault="00BE7C99">
                  <w:pPr>
                    <w:ind w:firstLine="0"/>
                  </w:pPr>
                </w:p>
              </w:tc>
              <w:tc>
                <w:tcPr>
                  <w:tcW w:w="1276" w:type="dxa"/>
                  <w:tcBorders>
                    <w:top w:val="single" w:sz="4" w:space="0" w:color="auto"/>
                    <w:left w:val="single" w:sz="4" w:space="0" w:color="auto"/>
                    <w:bottom w:val="single" w:sz="4" w:space="0" w:color="auto"/>
                    <w:right w:val="single" w:sz="4" w:space="0" w:color="auto"/>
                  </w:tcBorders>
                  <w:noWrap/>
                  <w:vAlign w:val="center"/>
                </w:tcPr>
                <w:p w:rsidR="00BE7C99" w:rsidRDefault="00BE7C99">
                  <w:pPr>
                    <w:ind w:firstLine="0"/>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м3чел.</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157,61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157,61</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157,61</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водоотведение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6,34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м3чел.</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268,18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268,18</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268,18</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вывоз ТКО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м3чел.</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0,00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0,00</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итого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2 177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2 435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3 401</w:t>
                  </w:r>
                </w:p>
              </w:tc>
            </w:tr>
            <w:tr w:rsidR="00BE7C99">
              <w:trPr>
                <w:trHeight w:val="255"/>
              </w:trPr>
              <w:tc>
                <w:tcPr>
                  <w:tcW w:w="14596" w:type="dxa"/>
                  <w:gridSpan w:val="8"/>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стандарт стоимости ЖКУ в расчете на 1 кв. м. всего </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в том числе жилищная услуга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29,09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29,09</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29,09</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стоимость ком</w:t>
                  </w:r>
                  <w:proofErr w:type="gramStart"/>
                  <w:r>
                    <w:t>.</w:t>
                  </w:r>
                  <w:proofErr w:type="gramEnd"/>
                  <w:r>
                    <w:t xml:space="preserve"> </w:t>
                  </w:r>
                  <w:proofErr w:type="gramStart"/>
                  <w:r>
                    <w:t>у</w:t>
                  </w:r>
                  <w:proofErr w:type="gramEnd"/>
                  <w:r>
                    <w:t>слуг с 1 кв. м</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40,06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40,06</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40,06</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стоимость ком</w:t>
                  </w:r>
                  <w:proofErr w:type="gramStart"/>
                  <w:r>
                    <w:t>.</w:t>
                  </w:r>
                  <w:proofErr w:type="gramEnd"/>
                  <w:r>
                    <w:t xml:space="preserve"> </w:t>
                  </w:r>
                  <w:proofErr w:type="gramStart"/>
                  <w:r>
                    <w:t>у</w:t>
                  </w:r>
                  <w:proofErr w:type="gramEnd"/>
                  <w:r>
                    <w:t>слуг с 1 человека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956,24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1 010,54</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1 162,58</w:t>
                  </w:r>
                </w:p>
              </w:tc>
            </w:tr>
            <w:tr w:rsidR="00BE7C99">
              <w:trPr>
                <w:trHeight w:val="270"/>
              </w:trPr>
              <w:tc>
                <w:tcPr>
                  <w:tcW w:w="14596" w:type="dxa"/>
                  <w:gridSpan w:val="8"/>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индивидуальные дома</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содержание, вывоз ТКО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кв.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27,00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31,50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49,50</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теплоснабжение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0,0295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Гкал/кв. м</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697,20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813,40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1278,21</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горячее водоснабжение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2,19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273,16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273,16</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273,16</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электроснабжение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221,0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137,00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107,00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кВт</w:t>
                  </w:r>
                  <w:proofErr w:type="gramStart"/>
                  <w:r>
                    <w:t>.</w:t>
                  </w:r>
                  <w:proofErr w:type="gramEnd"/>
                  <w:r>
                    <w:t xml:space="preserve"> </w:t>
                  </w:r>
                  <w:proofErr w:type="gramStart"/>
                  <w:r>
                    <w:t>ч</w:t>
                  </w:r>
                  <w:proofErr w:type="gramEnd"/>
                  <w:r>
                    <w:t>ас</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193,67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247,97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400,01</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холодное водоснабжение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2,95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м3чел.</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127,74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127,74</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127,74</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водоотведение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5,14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м3чел.</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217,42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217,42</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217,42</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вывоз ТКО/газоснабжение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м3чел.</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0,00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0,00</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итого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1 536,19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1 711,19</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2 346,03</w:t>
                  </w:r>
                </w:p>
              </w:tc>
            </w:tr>
            <w:tr w:rsidR="00BE7C99">
              <w:trPr>
                <w:trHeight w:val="255"/>
              </w:trPr>
              <w:tc>
                <w:tcPr>
                  <w:tcW w:w="14596" w:type="dxa"/>
                  <w:gridSpan w:val="8"/>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xml:space="preserve">стандарт стоимости </w:t>
                  </w:r>
                  <w:proofErr w:type="spellStart"/>
                  <w:r>
                    <w:t>жку</w:t>
                  </w:r>
                  <w:proofErr w:type="spellEnd"/>
                  <w:r>
                    <w:t xml:space="preserve"> в расчете на 1 кв.м. всего </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xml:space="preserve">в том числе жилищная услуга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1,50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1,50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1,50</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стоимость ком</w:t>
                  </w:r>
                  <w:proofErr w:type="gramStart"/>
                  <w:r>
                    <w:t>.</w:t>
                  </w:r>
                  <w:proofErr w:type="gramEnd"/>
                  <w:r>
                    <w:t xml:space="preserve"> </w:t>
                  </w:r>
                  <w:proofErr w:type="gramStart"/>
                  <w:r>
                    <w:t>у</w:t>
                  </w:r>
                  <w:proofErr w:type="gramEnd"/>
                  <w:r>
                    <w:t>слуг с 1 кв. м</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38,73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38,73</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38,73</w:t>
                  </w:r>
                </w:p>
              </w:tc>
            </w:tr>
            <w:tr w:rsidR="00BE7C99">
              <w:trPr>
                <w:trHeight w:val="255"/>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стоимость ком</w:t>
                  </w:r>
                  <w:proofErr w:type="gramStart"/>
                  <w:r>
                    <w:t>.</w:t>
                  </w:r>
                  <w:proofErr w:type="gramEnd"/>
                  <w:r>
                    <w:t xml:space="preserve"> </w:t>
                  </w:r>
                  <w:proofErr w:type="gramStart"/>
                  <w:r>
                    <w:t>у</w:t>
                  </w:r>
                  <w:proofErr w:type="gramEnd"/>
                  <w:r>
                    <w:t>слуг с 1 человека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811,99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866,29</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1 018,33</w:t>
                  </w:r>
                </w:p>
              </w:tc>
            </w:tr>
          </w:tbl>
          <w:p w:rsidR="00BE7C99" w:rsidRDefault="00BE7C99">
            <w:pPr>
              <w:ind w:firstLine="0"/>
            </w:pPr>
          </w:p>
          <w:p w:rsidR="00BE7C99" w:rsidRDefault="00BE7C99">
            <w:pPr>
              <w:ind w:firstLine="0"/>
            </w:pPr>
          </w:p>
        </w:tc>
      </w:tr>
    </w:tbl>
    <w:p w:rsidR="00BE7C99" w:rsidRDefault="00BE7C99" w:rsidP="00BE7C99">
      <w:pPr>
        <w:ind w:firstLine="0"/>
        <w:jc w:val="left"/>
        <w:sectPr w:rsidR="00BE7C99">
          <w:pgSz w:w="16838" w:h="11906" w:orient="landscape"/>
          <w:pgMar w:top="567" w:right="1134" w:bottom="1701" w:left="1134" w:header="708" w:footer="708" w:gutter="0"/>
          <w:cols w:space="720"/>
        </w:sectPr>
      </w:pPr>
    </w:p>
    <w:p w:rsidR="00BE7C99" w:rsidRDefault="00BE7C99" w:rsidP="00BE7C99">
      <w:pPr>
        <w:ind w:firstLine="0"/>
        <w:jc w:val="center"/>
      </w:pPr>
      <w:r>
        <w:t>Раздел 3. ХАРАКТЕРИСТИКА СОСТОЯНИЯ И ПРОБЛЕМ КОММУНАЛЬНОЙ ИНФРАСТРУКТУРЫ КОВАЛЕВСКОГО СЕЛЬСКОГО ПОСЕЛЕНИЯ НОВОКУБАНСКОГО РАЙОНА</w:t>
      </w:r>
    </w:p>
    <w:p w:rsidR="00BE7C99" w:rsidRDefault="00BE7C99" w:rsidP="00BE7C99"/>
    <w:p w:rsidR="00BE7C99" w:rsidRDefault="00BE7C99" w:rsidP="00BE7C99">
      <w:r>
        <w:t>3.1. Описание организационной структуры, формы собственности и системы договоров между организациями, а также с потребителями Ковалевского сельского поселения Новокубанского района</w:t>
      </w:r>
    </w:p>
    <w:p w:rsidR="00BE7C99" w:rsidRDefault="00BE7C99" w:rsidP="00BE7C99">
      <w:r>
        <w:t>Электроснабжение</w:t>
      </w:r>
    </w:p>
    <w:p w:rsidR="00BE7C99" w:rsidRDefault="00BE7C99" w:rsidP="00BE7C99">
      <w:r>
        <w:t>Система электроснабжения Ковалевского сельского поселения обслуживается филиалом ПАО «</w:t>
      </w:r>
      <w:proofErr w:type="spellStart"/>
      <w:r>
        <w:t>Кубаньэнерго</w:t>
      </w:r>
      <w:proofErr w:type="spellEnd"/>
      <w:r>
        <w:t xml:space="preserve">» </w:t>
      </w:r>
      <w:proofErr w:type="spellStart"/>
      <w:r>
        <w:t>Армавирские</w:t>
      </w:r>
      <w:proofErr w:type="spellEnd"/>
      <w:r>
        <w:t xml:space="preserve"> электрические сети. Договора между организацией и потребителями заключены напрямую.</w:t>
      </w:r>
    </w:p>
    <w:p w:rsidR="00BE7C99" w:rsidRDefault="00BE7C99" w:rsidP="00BE7C99">
      <w:r>
        <w:t xml:space="preserve">В соответствии с действующим законодательством </w:t>
      </w:r>
      <w:proofErr w:type="spellStart"/>
      <w:r>
        <w:t>энергоснабжающая</w:t>
      </w:r>
      <w:proofErr w:type="spellEnd"/>
      <w:r>
        <w:t xml:space="preserve"> организация (далее по тексту – ЭСО) заключает договоры энергоснабжения с исполнителями коммунальных услуг (управляющими компаниями (УК) и товариществами собственников жилья (ТСЖ)), бюджетными и прочими потребителями. Также возможно заключение договоров с собственниками помещений в многоквартирных домах в случаях и порядке, предусмотренном Постановлением Правительства Российской Федерации № 354 от 06.05.2011 года «О предоставлении коммунальных услуг собственникам и пользователям помещений в многоквартирных домах и жилых домов».</w:t>
      </w:r>
    </w:p>
    <w:p w:rsidR="00BE7C99" w:rsidRDefault="00BE7C99" w:rsidP="00BE7C99">
      <w:r>
        <w:t>Все объекты системы электроснабжения находятся на хозяйственном ведении ПАО «</w:t>
      </w:r>
      <w:proofErr w:type="spellStart"/>
      <w:r>
        <w:t>Кубаньэнерго</w:t>
      </w:r>
      <w:proofErr w:type="spellEnd"/>
      <w:r>
        <w:t xml:space="preserve">». </w:t>
      </w:r>
    </w:p>
    <w:p w:rsidR="00BE7C99" w:rsidRDefault="00BE7C99" w:rsidP="00BE7C99">
      <w:r>
        <w:t>Теплоснабжение</w:t>
      </w:r>
    </w:p>
    <w:p w:rsidR="00BE7C99" w:rsidRDefault="00BE7C99" w:rsidP="00BE7C99">
      <w:pPr>
        <w:rPr>
          <w:rFonts w:eastAsia="Calibri"/>
        </w:rPr>
      </w:pPr>
      <w:r>
        <w:rPr>
          <w:rFonts w:eastAsia="Calibri"/>
        </w:rPr>
        <w:t>МУП «Тепловое хозяйство» и ФКП «</w:t>
      </w:r>
      <w:proofErr w:type="spellStart"/>
      <w:r>
        <w:rPr>
          <w:rFonts w:eastAsia="Calibri"/>
        </w:rPr>
        <w:t>Армавирская</w:t>
      </w:r>
      <w:proofErr w:type="spellEnd"/>
      <w:r>
        <w:rPr>
          <w:rFonts w:eastAsia="Calibri"/>
        </w:rPr>
        <w:t xml:space="preserve"> </w:t>
      </w:r>
      <w:proofErr w:type="spellStart"/>
      <w:r>
        <w:rPr>
          <w:rFonts w:eastAsia="Calibri"/>
        </w:rPr>
        <w:t>биофабрика</w:t>
      </w:r>
      <w:proofErr w:type="spellEnd"/>
      <w:r>
        <w:rPr>
          <w:rFonts w:eastAsia="Calibri"/>
        </w:rPr>
        <w:t>» производят, а также передают тепловую энергию по тепловым сетям.</w:t>
      </w:r>
    </w:p>
    <w:p w:rsidR="00BE7C99" w:rsidRDefault="00BE7C99" w:rsidP="00BE7C99">
      <w:pPr>
        <w:rPr>
          <w:rFonts w:eastAsia="Calibri"/>
        </w:rPr>
      </w:pPr>
      <w:r>
        <w:rPr>
          <w:rFonts w:eastAsia="Calibri"/>
        </w:rPr>
        <w:t>1. Объекты теплоснабжения, в том числе:</w:t>
      </w:r>
    </w:p>
    <w:p w:rsidR="00BE7C99" w:rsidRDefault="00BE7C99" w:rsidP="00BE7C99">
      <w:pPr>
        <w:rPr>
          <w:rFonts w:eastAsia="Calibri"/>
        </w:rPr>
      </w:pPr>
      <w:r>
        <w:rPr>
          <w:rFonts w:eastAsia="Calibri"/>
        </w:rPr>
        <w:t>здания,</w:t>
      </w:r>
    </w:p>
    <w:p w:rsidR="00BE7C99" w:rsidRDefault="00BE7C99" w:rsidP="00BE7C99">
      <w:pPr>
        <w:rPr>
          <w:rFonts w:eastAsia="Calibri"/>
        </w:rPr>
      </w:pPr>
      <w:r>
        <w:rPr>
          <w:rFonts w:eastAsia="Calibri"/>
        </w:rPr>
        <w:t xml:space="preserve">насосное оборудование, </w:t>
      </w:r>
    </w:p>
    <w:p w:rsidR="00BE7C99" w:rsidRDefault="00BE7C99" w:rsidP="00BE7C99">
      <w:pPr>
        <w:rPr>
          <w:rFonts w:eastAsia="Calibri"/>
        </w:rPr>
      </w:pPr>
      <w:r>
        <w:rPr>
          <w:rFonts w:eastAsia="Calibri"/>
        </w:rPr>
        <w:t>котельные (4 единицы),</w:t>
      </w:r>
    </w:p>
    <w:p w:rsidR="00BE7C99" w:rsidRDefault="00BE7C99" w:rsidP="00BE7C99">
      <w:pPr>
        <w:rPr>
          <w:rFonts w:eastAsia="Calibri"/>
        </w:rPr>
      </w:pPr>
      <w:r>
        <w:rPr>
          <w:rFonts w:eastAsia="Calibri"/>
        </w:rPr>
        <w:t>тепловые камеры,</w:t>
      </w:r>
    </w:p>
    <w:p w:rsidR="00BE7C99" w:rsidRDefault="00BE7C99" w:rsidP="00BE7C99">
      <w:pPr>
        <w:rPr>
          <w:rFonts w:eastAsia="Calibri"/>
        </w:rPr>
      </w:pPr>
      <w:r>
        <w:rPr>
          <w:rFonts w:eastAsia="Calibri"/>
        </w:rPr>
        <w:t xml:space="preserve">сети, </w:t>
      </w:r>
      <w:proofErr w:type="gramStart"/>
      <w:r>
        <w:rPr>
          <w:rFonts w:eastAsia="Calibri"/>
        </w:rPr>
        <w:t>км</w:t>
      </w:r>
      <w:proofErr w:type="gramEnd"/>
      <w:r>
        <w:rPr>
          <w:rFonts w:eastAsia="Calibri"/>
        </w:rPr>
        <w:t xml:space="preserve"> (3,9615).</w:t>
      </w:r>
    </w:p>
    <w:p w:rsidR="00BE7C99" w:rsidRDefault="00BE7C99" w:rsidP="00BE7C99">
      <w:r>
        <w:t>Водоснабжение, водоотведение</w:t>
      </w:r>
    </w:p>
    <w:p w:rsidR="00BE7C99" w:rsidRDefault="00BE7C99" w:rsidP="00BE7C99">
      <w:r>
        <w:t>МУП «Стимул» производит, а также передает холодное водоснабжение; осуществляет услугу водоотведения.</w:t>
      </w:r>
    </w:p>
    <w:p w:rsidR="00BE7C99" w:rsidRDefault="00BE7C99" w:rsidP="00BE7C99">
      <w:r>
        <w:t>АО «Конный завод «Восход»» производит, а также передает холодное водоснабжение.</w:t>
      </w:r>
    </w:p>
    <w:p w:rsidR="00BE7C99" w:rsidRDefault="00BE7C99" w:rsidP="00BE7C99">
      <w:r>
        <w:t>ЗАО Имени Мичурина производит, а также передает холодное водоснабжение.</w:t>
      </w:r>
    </w:p>
    <w:p w:rsidR="00BE7C99" w:rsidRDefault="00BE7C99" w:rsidP="00BE7C99">
      <w:r>
        <w:t>ФКП «</w:t>
      </w:r>
      <w:proofErr w:type="spellStart"/>
      <w:r>
        <w:t>Армавирская</w:t>
      </w:r>
      <w:proofErr w:type="spellEnd"/>
      <w:r>
        <w:t xml:space="preserve"> </w:t>
      </w:r>
      <w:proofErr w:type="spellStart"/>
      <w:r>
        <w:t>биофабрика</w:t>
      </w:r>
      <w:proofErr w:type="spellEnd"/>
      <w:r>
        <w:t>» осуществляет услугу водоотведения.</w:t>
      </w:r>
    </w:p>
    <w:p w:rsidR="00BE7C99" w:rsidRDefault="00BE7C99" w:rsidP="00BE7C99">
      <w:r>
        <w:t>1. Объекты водоснабжения, в том числе:</w:t>
      </w:r>
    </w:p>
    <w:p w:rsidR="00BE7C99" w:rsidRDefault="00BE7C99" w:rsidP="00BE7C99">
      <w:r>
        <w:t>водозаборы, НС 1-го подъема 3 единицы, НС 2-го/3-го подъема 2 ед.,</w:t>
      </w:r>
    </w:p>
    <w:p w:rsidR="00BE7C99" w:rsidRDefault="00BE7C99" w:rsidP="00BE7C99">
      <w:r>
        <w:t>артезианские скважины 11 единиц,</w:t>
      </w:r>
    </w:p>
    <w:p w:rsidR="00BE7C99" w:rsidRDefault="00BE7C99" w:rsidP="00BE7C99">
      <w:r>
        <w:t>ВБ – 8 единиц,</w:t>
      </w:r>
    </w:p>
    <w:p w:rsidR="00BE7C99" w:rsidRDefault="00BE7C99" w:rsidP="00BE7C99">
      <w:r>
        <w:t xml:space="preserve">сети, </w:t>
      </w:r>
      <w:proofErr w:type="gramStart"/>
      <w:r>
        <w:t>км</w:t>
      </w:r>
      <w:proofErr w:type="gramEnd"/>
      <w:r>
        <w:t xml:space="preserve"> (103,27);</w:t>
      </w:r>
    </w:p>
    <w:p w:rsidR="00BE7C99" w:rsidRDefault="00BE7C99" w:rsidP="00BE7C99">
      <w:r>
        <w:t>2. Объекты водоотведения, в том числе:</w:t>
      </w:r>
    </w:p>
    <w:p w:rsidR="00BE7C99" w:rsidRDefault="00BE7C99" w:rsidP="00BE7C99">
      <w:r>
        <w:t>КНС,</w:t>
      </w:r>
    </w:p>
    <w:p w:rsidR="00BE7C99" w:rsidRDefault="00BE7C99" w:rsidP="00BE7C99">
      <w:r>
        <w:t>КОС,</w:t>
      </w:r>
    </w:p>
    <w:p w:rsidR="00BE7C99" w:rsidRDefault="00BE7C99" w:rsidP="00BE7C99">
      <w:r>
        <w:t xml:space="preserve">сети, </w:t>
      </w:r>
      <w:proofErr w:type="gramStart"/>
      <w:r>
        <w:t>км</w:t>
      </w:r>
      <w:proofErr w:type="gramEnd"/>
      <w:r>
        <w:t xml:space="preserve"> (6,2).</w:t>
      </w:r>
    </w:p>
    <w:p w:rsidR="00BE7C99" w:rsidRDefault="00BE7C99" w:rsidP="00BE7C99">
      <w:r>
        <w:t>Газоснабжение</w:t>
      </w:r>
    </w:p>
    <w:p w:rsidR="00BE7C99" w:rsidRDefault="00BE7C99" w:rsidP="00BE7C99">
      <w:r>
        <w:t>Источником подачи газа является ГРС г. Новокубанска и ГРС ФКП «</w:t>
      </w:r>
      <w:proofErr w:type="spellStart"/>
      <w:r>
        <w:t>Армавирская</w:t>
      </w:r>
      <w:proofErr w:type="spellEnd"/>
      <w:r>
        <w:t xml:space="preserve"> </w:t>
      </w:r>
      <w:proofErr w:type="spellStart"/>
      <w:r>
        <w:t>биофабрика</w:t>
      </w:r>
      <w:proofErr w:type="spellEnd"/>
      <w:r>
        <w:t>». Источником передачи газа являются ГРП и ШГРП на территории населенных пунктов Ковалевского сельского поселения. Организация ОАО «</w:t>
      </w:r>
      <w:proofErr w:type="spellStart"/>
      <w:r>
        <w:t>Новокубаскрайгаз</w:t>
      </w:r>
      <w:proofErr w:type="spellEnd"/>
      <w:r>
        <w:t>» передает газ на нужды потребителей на территории Ковалевского сельского поселения</w:t>
      </w:r>
      <w:r>
        <w:rPr>
          <w:rFonts w:eastAsia="Calibri"/>
        </w:rPr>
        <w:t>.</w:t>
      </w:r>
    </w:p>
    <w:p w:rsidR="00BE7C99" w:rsidRDefault="00BE7C99" w:rsidP="00BE7C99">
      <w:r>
        <w:t>Захоронение (утилизация) ТКО</w:t>
      </w:r>
    </w:p>
    <w:p w:rsidR="00BE7C99" w:rsidRDefault="00BE7C99" w:rsidP="00BE7C99">
      <w:r>
        <w:t>Прямые договора на оказание услуг по сбору и транспортировке ТКО отходов заключены между МУП «Стимул» и управляющими организациями ЖКХ, ТСЖ, бюджетными и прочими потребителями.</w:t>
      </w:r>
    </w:p>
    <w:p w:rsidR="00BE7C99" w:rsidRDefault="00BE7C99" w:rsidP="00BE7C99">
      <w:r>
        <w:t xml:space="preserve">3.2. Анализ существующего технического состояния системы </w:t>
      </w:r>
      <w:proofErr w:type="spellStart"/>
      <w:r>
        <w:t>ресурсоснабжения</w:t>
      </w:r>
      <w:proofErr w:type="spellEnd"/>
      <w:r>
        <w:t xml:space="preserve"> Ковалевского сельского поселения Новокубанского района</w:t>
      </w:r>
    </w:p>
    <w:p w:rsidR="00BE7C99" w:rsidRDefault="00BE7C99" w:rsidP="00BE7C99">
      <w:r>
        <w:t xml:space="preserve">Электроснабжение </w:t>
      </w:r>
    </w:p>
    <w:p w:rsidR="00BE7C99" w:rsidRDefault="00BE7C99" w:rsidP="00BE7C99">
      <w:r>
        <w:t>В Ковалевском сельском поселении сформирована одна зона электроснабжения. Система электроснабжения Ковалевского сельского поселения включает питающие центры: ПС-35/10 кВ «</w:t>
      </w:r>
      <w:proofErr w:type="spellStart"/>
      <w:r>
        <w:t>Биофабрика</w:t>
      </w:r>
      <w:proofErr w:type="spellEnd"/>
      <w:r>
        <w:t>», ПС-35/10 кВ «Кировская», ПС-35/10 кВ «</w:t>
      </w:r>
      <w:proofErr w:type="spellStart"/>
      <w:r>
        <w:t>Ляпино</w:t>
      </w:r>
      <w:proofErr w:type="spellEnd"/>
      <w:r>
        <w:t>», ПС-35/10 кВ «</w:t>
      </w:r>
      <w:proofErr w:type="spellStart"/>
      <w:r>
        <w:t>Прочноокопская</w:t>
      </w:r>
      <w:proofErr w:type="spellEnd"/>
      <w:r>
        <w:t xml:space="preserve">». Электроснабжение </w:t>
      </w:r>
      <w:proofErr w:type="gramStart"/>
      <w:r>
        <w:t>пос. ж</w:t>
      </w:r>
      <w:proofErr w:type="gramEnd"/>
      <w:r>
        <w:t xml:space="preserve">.д. платформы </w:t>
      </w:r>
      <w:proofErr w:type="spellStart"/>
      <w:r>
        <w:t>Коцебу</w:t>
      </w:r>
      <w:proofErr w:type="spellEnd"/>
      <w:r>
        <w:t xml:space="preserve"> осуществляется от линии электропередач железной дороги. </w:t>
      </w:r>
    </w:p>
    <w:p w:rsidR="00BE7C99" w:rsidRDefault="00BE7C99" w:rsidP="00BE7C99">
      <w:r>
        <w:t xml:space="preserve">Протяженность сетей: воздушные линии электропередач (10 кВ) 115 км, 0,4 кВ – 97 км, ТП 10/0,4 кВ 65 единиц. </w:t>
      </w:r>
    </w:p>
    <w:p w:rsidR="00BE7C99" w:rsidRDefault="00BE7C99" w:rsidP="00BE7C99">
      <w:r>
        <w:t xml:space="preserve">1-фазный приборы учета установлены у населения – 3978 штук, у юридических лиц – 60 штук. 3- фазные приборы учета установлены у населения – 71 штука, у юридических лиц – 187 штук. Количество точек учета всего у населения 4049., у юридических лиц – 247. </w:t>
      </w:r>
    </w:p>
    <w:p w:rsidR="00BE7C99" w:rsidRDefault="00BE7C99" w:rsidP="00BE7C99">
      <w:r>
        <w:t>Схема энергоснабжения представлена на рисунке 4.</w:t>
      </w:r>
    </w:p>
    <w:p w:rsidR="00BE7C99" w:rsidRDefault="00BE7C99" w:rsidP="00BE7C99">
      <w:r>
        <w:t>Перспективное энергопотребление по данным Генерального плана указано в таблице 3.2.1</w:t>
      </w:r>
    </w:p>
    <w:p w:rsidR="00BE7C99" w:rsidRDefault="00BE7C99" w:rsidP="00BE7C99"/>
    <w:p w:rsidR="00BE7C99" w:rsidRDefault="00BE7C99" w:rsidP="00BE7C99">
      <w:r>
        <w:t>Таблица 3.2.1</w:t>
      </w:r>
    </w:p>
    <w:p w:rsidR="00BE7C99" w:rsidRDefault="00BE7C99" w:rsidP="00BE7C99">
      <w:r>
        <w:t>Перспективное энергопотребление в Ковалевском сельском поселении</w:t>
      </w:r>
    </w:p>
    <w:p w:rsidR="00BE7C99" w:rsidRDefault="00BE7C99" w:rsidP="00BE7C99"/>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2126"/>
        <w:gridCol w:w="1417"/>
        <w:gridCol w:w="1701"/>
      </w:tblGrid>
      <w:tr w:rsidR="00BE7C99" w:rsidTr="00BE7C99">
        <w:tc>
          <w:tcPr>
            <w:tcW w:w="4395"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Наименование потребителя</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2018 г. (тыс. кВт/ч)</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2018-2020 гг.</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2021-2030 гг.</w:t>
            </w:r>
          </w:p>
        </w:tc>
      </w:tr>
      <w:tr w:rsidR="00BE7C99" w:rsidTr="00BE7C99">
        <w:tc>
          <w:tcPr>
            <w:tcW w:w="4395"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Потребление электрической энергии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38000,0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60700,0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68800,0</w:t>
            </w:r>
          </w:p>
        </w:tc>
      </w:tr>
    </w:tbl>
    <w:p w:rsidR="00BE7C99" w:rsidRDefault="00BE7C99" w:rsidP="00BE7C99"/>
    <w:p w:rsidR="00BE7C99" w:rsidRDefault="00BE7C99" w:rsidP="00BE7C99">
      <w: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поселения. Планируется осуществить мероприятия в соответствии с таблицей 5.1.1 «Перечень мероприятий и инвестиционных проектов по развитию системы электроснабжения» настоящей Программы.</w:t>
      </w:r>
    </w:p>
    <w:p w:rsidR="00BE7C99" w:rsidRDefault="00BE7C99" w:rsidP="00BE7C99">
      <w:r>
        <w:t xml:space="preserve">Статистика аварийных и внеплановых отключений в электросетях ПАО «ТНС </w:t>
      </w:r>
      <w:proofErr w:type="spellStart"/>
      <w:r>
        <w:t>энерго</w:t>
      </w:r>
      <w:proofErr w:type="spellEnd"/>
      <w:r>
        <w:t xml:space="preserve"> Кубань» указана ниже.</w:t>
      </w:r>
    </w:p>
    <w:p w:rsidR="00BE7C99" w:rsidRDefault="00BE7C99" w:rsidP="00BE7C99">
      <w:r>
        <w:t xml:space="preserve">За 2017 год сведения об авариях электрических сетей с отключениями отсутствуют. </w:t>
      </w:r>
    </w:p>
    <w:p w:rsidR="00BE7C99" w:rsidRDefault="00BE7C99" w:rsidP="00BE7C99">
      <w:r>
        <w:t>За 2016 год произошло 10 аварий электрических сетей с отключениями. Объем недопоставленной в результате аварийных отключений электроэнергии, ориентировочно 8,529 тыс. кВт/час. Среднее время восстановления работы 2 часа.</w:t>
      </w:r>
    </w:p>
    <w:p w:rsidR="00BE7C99" w:rsidRDefault="00BE7C99" w:rsidP="00BE7C99">
      <w:r>
        <w:t>За 2015 год произошло 12 аварий на электрических сетях с отключениями. Объем недопоставленной в результате аварийных отключений электроэнергии, ориентировочно 9,9505 тыс. кВт/час. Среднее время восстановления работы 4 часа.</w:t>
      </w:r>
    </w:p>
    <w:p w:rsidR="00BE7C99" w:rsidRDefault="00BE7C99" w:rsidP="00BE7C99">
      <w:r>
        <w:t>Факторами, снижающими надежность системы электроснабжения, являются значительный износ сетей электроснабжения.</w:t>
      </w:r>
    </w:p>
    <w:p w:rsidR="00BE7C99" w:rsidRDefault="00BE7C99" w:rsidP="00BE7C99">
      <w:r>
        <w:t>Особое значение приобретают энергосберегающие мероприятия, проведение которых необходимо во всех сферах потребления с попутным введением дифференцированных тарифов за пользование электроэнергией, а также уменьшением потребления электроэнергии за счёт замены морально устаревшего энергоёмкого оборудования на более экономичное современное оборудование.</w:t>
      </w:r>
    </w:p>
    <w:p w:rsidR="00BE7C99" w:rsidRDefault="00BE7C99" w:rsidP="00BE7C99">
      <w:r>
        <w:t>Прокладка сети 110 кВ от проектируемой подстанции на территории перспективной застройки предусматривается кабельной. Прокладка сетей 10 кВ в жилой зоне также предусматривается кабельной.</w:t>
      </w:r>
    </w:p>
    <w:p w:rsidR="00BE7C99" w:rsidRDefault="00BE7C99" w:rsidP="00BE7C99">
      <w:r>
        <w:t xml:space="preserve">Для обеспечения энергетической эффективности зданий, строений, сооружений по Закону Краснодарского края от 03.03.2010 г. (с </w:t>
      </w:r>
      <w:proofErr w:type="spellStart"/>
      <w:r>
        <w:t>изм</w:t>
      </w:r>
      <w:proofErr w:type="spellEnd"/>
      <w:r>
        <w:t>. на 03.02.2017 год) № 1912-КЗ «Об энергосбережении и о повышении энергетической эффективности в Краснодарском крае» в Программе также предусматривается:</w:t>
      </w:r>
    </w:p>
    <w:p w:rsidR="00BE7C99" w:rsidRDefault="00BE7C99" w:rsidP="00BE7C99">
      <w:r>
        <w:sym w:font="Arial" w:char="F02D"/>
      </w:r>
      <w:r>
        <w:t xml:space="preserve"> режим работы административных зданий, многоквартирной жилой застройки по энергопотреблению перевести на 3-уровневый график через систему автоматическую систему коммерческого учета электрической энергии (далее – АСКУЭ).</w:t>
      </w:r>
    </w:p>
    <w:p w:rsidR="00BE7C99" w:rsidRDefault="00BE7C99" w:rsidP="00BE7C99">
      <w: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BE7C99" w:rsidRDefault="00BE7C99" w:rsidP="00BE7C99">
      <w:pPr>
        <w:ind w:firstLine="0"/>
        <w:jc w:val="left"/>
        <w:sectPr w:rsidR="00BE7C99">
          <w:type w:val="nextColumn"/>
          <w:pgSz w:w="11906" w:h="16838"/>
          <w:pgMar w:top="1134" w:right="567" w:bottom="1134" w:left="1701" w:header="708" w:footer="708" w:gutter="0"/>
          <w:cols w:space="720"/>
        </w:sectPr>
      </w:pPr>
    </w:p>
    <w:p w:rsidR="00BE7C99" w:rsidRDefault="00BE7C99" w:rsidP="00BE7C99">
      <w:r>
        <w:t>Рисунок 4</w:t>
      </w:r>
    </w:p>
    <w:p w:rsidR="00BE7C99" w:rsidRDefault="00BE7C99" w:rsidP="00BE7C99">
      <w:r>
        <w:t>Схема энергоснабжения</w:t>
      </w:r>
    </w:p>
    <w:p w:rsidR="00BE7C99" w:rsidRDefault="00BE7C99" w:rsidP="00BE7C99">
      <w:r>
        <w:t xml:space="preserve"> </w:t>
      </w:r>
      <w:r>
        <w:rPr>
          <w:noProof/>
        </w:rPr>
        <w:drawing>
          <wp:inline distT="0" distB="0" distL="0" distR="0">
            <wp:extent cx="6200775" cy="6315075"/>
            <wp:effectExtent l="19050" t="0" r="9525" b="0"/>
            <wp:docPr id="4" name="Рисунок 2" descr="http://kubanenergo.ru/media/medi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ubanenergo.ru/media/media/map.jpg"/>
                    <pic:cNvPicPr>
                      <a:picLocks noChangeAspect="1" noChangeArrowheads="1"/>
                    </pic:cNvPicPr>
                  </pic:nvPicPr>
                  <pic:blipFill>
                    <a:blip r:embed="rId8" cstate="email"/>
                    <a:srcRect/>
                    <a:stretch>
                      <a:fillRect/>
                    </a:stretch>
                  </pic:blipFill>
                  <pic:spPr bwMode="auto">
                    <a:xfrm>
                      <a:off x="0" y="0"/>
                      <a:ext cx="6200775" cy="6315075"/>
                    </a:xfrm>
                    <a:prstGeom prst="rect">
                      <a:avLst/>
                    </a:prstGeom>
                    <a:noFill/>
                    <a:ln w="9525">
                      <a:noFill/>
                      <a:miter lim="800000"/>
                      <a:headEnd/>
                      <a:tailEnd/>
                    </a:ln>
                  </pic:spPr>
                </pic:pic>
              </a:graphicData>
            </a:graphic>
          </wp:inline>
        </w:drawing>
      </w:r>
    </w:p>
    <w:p w:rsidR="00BE7C99" w:rsidRDefault="00BE7C99" w:rsidP="00BE7C99"/>
    <w:p w:rsidR="00BE7C99" w:rsidRDefault="00BE7C99" w:rsidP="00BE7C99"/>
    <w:p w:rsidR="00BE7C99" w:rsidRDefault="00BE7C99" w:rsidP="00BE7C99"/>
    <w:p w:rsidR="00BE7C99" w:rsidRDefault="00BE7C99" w:rsidP="00BE7C99"/>
    <w:p w:rsidR="00BE7C99" w:rsidRDefault="00BE7C99" w:rsidP="00BE7C99"/>
    <w:p w:rsidR="00BE7C99" w:rsidRDefault="00BE7C99" w:rsidP="00BE7C99"/>
    <w:p w:rsidR="00BE7C99" w:rsidRDefault="00BE7C99" w:rsidP="00BE7C99"/>
    <w:p w:rsidR="00BE7C99" w:rsidRDefault="00BE7C99" w:rsidP="00BE7C99"/>
    <w:p w:rsidR="00BE7C99" w:rsidRDefault="00BE7C99" w:rsidP="00BE7C99"/>
    <w:p w:rsidR="00BE7C99" w:rsidRDefault="00BE7C99" w:rsidP="00BE7C99"/>
    <w:p w:rsidR="00BE7C99" w:rsidRDefault="00BE7C99" w:rsidP="00BE7C99"/>
    <w:p w:rsidR="00BE7C99" w:rsidRDefault="00BE7C99" w:rsidP="00BE7C99"/>
    <w:p w:rsidR="00BE7C99" w:rsidRDefault="00BE7C99" w:rsidP="00BE7C99"/>
    <w:p w:rsidR="00BE7C99" w:rsidRDefault="00BE7C99" w:rsidP="00BE7C99">
      <w:r>
        <w:t>Теплоснабжение</w:t>
      </w:r>
    </w:p>
    <w:p w:rsidR="00BE7C99" w:rsidRDefault="00BE7C99" w:rsidP="00BE7C99"/>
    <w:p w:rsidR="00BE7C99" w:rsidRDefault="00BE7C99" w:rsidP="00BE7C99">
      <w:r>
        <w:t>Структура системы теплоснабжения МУП «Тепловое хозяйство» и ФКП «</w:t>
      </w:r>
      <w:proofErr w:type="spellStart"/>
      <w:r>
        <w:t>Армавирская</w:t>
      </w:r>
      <w:proofErr w:type="spellEnd"/>
      <w:r>
        <w:t xml:space="preserve"> </w:t>
      </w:r>
      <w:proofErr w:type="spellStart"/>
      <w:r>
        <w:t>биофабрика</w:t>
      </w:r>
      <w:proofErr w:type="spellEnd"/>
      <w:r>
        <w:t xml:space="preserve">» </w:t>
      </w:r>
      <w:r>
        <w:rPr>
          <w:rFonts w:eastAsia="Calibri"/>
        </w:rPr>
        <w:t xml:space="preserve">в Ковалевском сельском поселении </w:t>
      </w:r>
      <w:r>
        <w:t>состоит из следующих основных элементов:</w:t>
      </w:r>
    </w:p>
    <w:p w:rsidR="00BE7C99" w:rsidRDefault="00BE7C99" w:rsidP="00BE7C99">
      <w:pPr>
        <w:rPr>
          <w:rFonts w:eastAsia="Calibri"/>
        </w:rPr>
      </w:pPr>
      <w:r>
        <w:rPr>
          <w:rFonts w:eastAsia="Calibri"/>
        </w:rPr>
        <w:t>Котельные МУП «Тепловое хозяйство» 3 единицы;</w:t>
      </w:r>
    </w:p>
    <w:p w:rsidR="00BE7C99" w:rsidRDefault="00BE7C99" w:rsidP="00BE7C99">
      <w:pPr>
        <w:rPr>
          <w:rFonts w:eastAsia="Calibri"/>
        </w:rPr>
      </w:pPr>
      <w:r>
        <w:rPr>
          <w:rFonts w:eastAsia="Calibri"/>
        </w:rPr>
        <w:t>Котельная ФКП «</w:t>
      </w:r>
      <w:proofErr w:type="spellStart"/>
      <w:r>
        <w:rPr>
          <w:rFonts w:eastAsia="Calibri"/>
        </w:rPr>
        <w:t>Армавирская</w:t>
      </w:r>
      <w:proofErr w:type="spellEnd"/>
      <w:r>
        <w:rPr>
          <w:rFonts w:eastAsia="Calibri"/>
        </w:rPr>
        <w:t xml:space="preserve"> </w:t>
      </w:r>
      <w:proofErr w:type="spellStart"/>
      <w:r>
        <w:rPr>
          <w:rFonts w:eastAsia="Calibri"/>
        </w:rPr>
        <w:t>биофабрика</w:t>
      </w:r>
      <w:proofErr w:type="spellEnd"/>
      <w:r>
        <w:rPr>
          <w:rFonts w:eastAsia="Calibri"/>
        </w:rPr>
        <w:t>»;</w:t>
      </w:r>
    </w:p>
    <w:p w:rsidR="00BE7C99" w:rsidRDefault="00BE7C99" w:rsidP="00BE7C99">
      <w:pPr>
        <w:rPr>
          <w:rFonts w:eastAsia="Calibri"/>
        </w:rPr>
      </w:pPr>
      <w:r>
        <w:rPr>
          <w:rFonts w:eastAsia="Calibri"/>
        </w:rPr>
        <w:t xml:space="preserve">протяженность тепловых сетей в двухтрубном исполнении – 3,9615 км. </w:t>
      </w:r>
    </w:p>
    <w:p w:rsidR="00BE7C99" w:rsidRDefault="00BE7C99" w:rsidP="00BE7C99">
      <w:pPr>
        <w:rPr>
          <w:rFonts w:eastAsia="Calibri"/>
        </w:rPr>
      </w:pPr>
      <w:r>
        <w:rPr>
          <w:rFonts w:eastAsia="Calibri"/>
        </w:rPr>
        <w:t>Схема теплоснабжения Ковалевского сельского поселения закрытая.</w:t>
      </w:r>
    </w:p>
    <w:p w:rsidR="00BE7C99" w:rsidRDefault="00BE7C99" w:rsidP="00BE7C99">
      <w:pPr>
        <w:rPr>
          <w:rFonts w:eastAsia="Calibri"/>
        </w:rPr>
      </w:pPr>
      <w:r>
        <w:t>Основные технические параметры котельных Ковалевского сельского поселения представлены в таблице 3.2.2</w:t>
      </w:r>
    </w:p>
    <w:p w:rsidR="00BE7C99" w:rsidRDefault="00BE7C99" w:rsidP="00BE7C99">
      <w:pPr>
        <w:rPr>
          <w:rFonts w:eastAsia="Calibri"/>
        </w:rPr>
      </w:pPr>
    </w:p>
    <w:p w:rsidR="00BE7C99" w:rsidRDefault="00BE7C99" w:rsidP="00BE7C99">
      <w:pPr>
        <w:rPr>
          <w:rFonts w:eastAsia="Calibri"/>
        </w:rPr>
      </w:pPr>
      <w:r>
        <w:rPr>
          <w:rFonts w:eastAsia="Calibri"/>
        </w:rPr>
        <w:t>Таблица 3.2.2</w:t>
      </w:r>
    </w:p>
    <w:p w:rsidR="00BE7C99" w:rsidRDefault="00BE7C99" w:rsidP="00BE7C99">
      <w:pPr>
        <w:rPr>
          <w:rFonts w:eastAsia="Calibri"/>
        </w:rPr>
      </w:pPr>
      <w:r>
        <w:rPr>
          <w:rFonts w:eastAsia="Calibri"/>
        </w:rPr>
        <w:t>Источники тепловой энергии Ковалевского сельского поселения</w:t>
      </w:r>
    </w:p>
    <w:p w:rsidR="00BE7C99" w:rsidRDefault="00BE7C99" w:rsidP="00BE7C99">
      <w:pPr>
        <w:rPr>
          <w:rFonts w:eastAsia="Calibri"/>
        </w:rPr>
      </w:pP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6"/>
        <w:gridCol w:w="3121"/>
        <w:gridCol w:w="1418"/>
        <w:gridCol w:w="1135"/>
        <w:gridCol w:w="1135"/>
      </w:tblGrid>
      <w:tr w:rsidR="00BE7C99" w:rsidTr="00BE7C99">
        <w:trPr>
          <w:trHeight w:val="20"/>
          <w:tblHeader/>
        </w:trPr>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Наименование</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Месторасположение</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Тип топлива</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Установленная мощность</w:t>
            </w:r>
          </w:p>
        </w:tc>
      </w:tr>
      <w:tr w:rsidR="00BE7C99" w:rsidTr="00BE7C99">
        <w:trPr>
          <w:trHeight w:val="20"/>
          <w:tblHeader/>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jc w:val="left"/>
              <w:rPr>
                <w:rFonts w:eastAsia="Calibri"/>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jc w:val="left"/>
              <w:rPr>
                <w:rFonts w:eastAsia="Calibri"/>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jc w:val="left"/>
              <w:rPr>
                <w:rFonts w:eastAsia="Calibri"/>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Гкал/час</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МВт</w:t>
            </w:r>
          </w:p>
        </w:tc>
      </w:tr>
      <w:tr w:rsidR="00BE7C99" w:rsidTr="00BE7C99">
        <w:trPr>
          <w:trHeight w:val="20"/>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Котельная</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 xml:space="preserve">село </w:t>
            </w:r>
            <w:proofErr w:type="spellStart"/>
            <w:r>
              <w:t>Ковалевское</w:t>
            </w:r>
            <w:proofErr w:type="spellEnd"/>
            <w:r>
              <w:t>, ул. Мичурина, 46/1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Газ</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0,492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0,57</w:t>
            </w:r>
          </w:p>
        </w:tc>
      </w:tr>
      <w:tr w:rsidR="00BE7C99" w:rsidTr="00BE7C99">
        <w:trPr>
          <w:trHeight w:val="20"/>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Котельная</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 xml:space="preserve">село </w:t>
            </w:r>
            <w:proofErr w:type="spellStart"/>
            <w:r>
              <w:t>Ковалевское</w:t>
            </w:r>
            <w:proofErr w:type="spellEnd"/>
            <w:r>
              <w:t xml:space="preserve">, ул. </w:t>
            </w:r>
            <w:proofErr w:type="gramStart"/>
            <w:r>
              <w:t>Первомайская</w:t>
            </w:r>
            <w:proofErr w:type="gramEnd"/>
            <w:r>
              <w:t>, 66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Газ</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0,766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0,89</w:t>
            </w:r>
          </w:p>
        </w:tc>
      </w:tr>
      <w:tr w:rsidR="00BE7C99" w:rsidTr="00BE7C99">
        <w:trPr>
          <w:trHeight w:val="20"/>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Котельная</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п. Восход, ул. Мира, 1/3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Газ</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2,04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2,37</w:t>
            </w:r>
          </w:p>
        </w:tc>
      </w:tr>
      <w:tr w:rsidR="00BE7C99" w:rsidTr="00BE7C99">
        <w:trPr>
          <w:trHeight w:val="20"/>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Котельная</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п. Прогресс</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Газ</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pPr>
            <w:r>
              <w:t>15,05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E7C99" w:rsidRDefault="00BE7C99">
            <w:pPr>
              <w:ind w:firstLine="0"/>
              <w:rPr>
                <w:rFonts w:eastAsia="Calibri"/>
              </w:rPr>
            </w:pPr>
            <w:r>
              <w:rPr>
                <w:rFonts w:eastAsia="Calibri"/>
              </w:rPr>
              <w:t>17,5</w:t>
            </w:r>
          </w:p>
        </w:tc>
      </w:tr>
    </w:tbl>
    <w:p w:rsidR="00BE7C99" w:rsidRDefault="00BE7C99" w:rsidP="00BE7C99">
      <w:pPr>
        <w:rPr>
          <w:rFonts w:eastAsia="Calibri"/>
        </w:rPr>
      </w:pPr>
    </w:p>
    <w:p w:rsidR="00BE7C99" w:rsidRDefault="00BE7C99" w:rsidP="00BE7C99">
      <w:pPr>
        <w:rPr>
          <w:rFonts w:eastAsia="Calibri"/>
        </w:rPr>
      </w:pPr>
      <w:r>
        <w:rPr>
          <w:rFonts w:eastAsia="Calibri"/>
        </w:rPr>
        <w:t xml:space="preserve">Основные годы заложения тепловых сетей: 1978 - 1989 года. По данным </w:t>
      </w:r>
      <w:proofErr w:type="spellStart"/>
      <w:r>
        <w:rPr>
          <w:rFonts w:eastAsia="Calibri"/>
        </w:rPr>
        <w:t>ресурсоснабжающей</w:t>
      </w:r>
      <w:proofErr w:type="spellEnd"/>
      <w:r>
        <w:rPr>
          <w:rFonts w:eastAsia="Calibri"/>
        </w:rPr>
        <w:t xml:space="preserve"> организации за 2017 год тепловые потери в трассах составили 13,5 % от выработанной тепловой энергии.</w:t>
      </w:r>
    </w:p>
    <w:p w:rsidR="00BE7C99" w:rsidRDefault="00BE7C99" w:rsidP="00BE7C99">
      <w:pPr>
        <w:rPr>
          <w:rFonts w:eastAsia="Calibri"/>
        </w:rPr>
      </w:pPr>
      <w:r>
        <w:rPr>
          <w:rFonts w:eastAsia="Calibri"/>
        </w:rPr>
        <w:t>Схема теплоснабжения представлена на рисунках 5-11 настоящей Программы.</w:t>
      </w:r>
    </w:p>
    <w:p w:rsidR="00BE7C99" w:rsidRDefault="00BE7C99" w:rsidP="00BE7C99">
      <w:pPr>
        <w:rPr>
          <w:rFonts w:eastAsia="Calibri"/>
        </w:rPr>
      </w:pPr>
      <w:r>
        <w:rPr>
          <w:rFonts w:eastAsia="Calibri"/>
        </w:rPr>
        <w:t>Рисунок 5</w:t>
      </w:r>
    </w:p>
    <w:p w:rsidR="00BE7C99" w:rsidRDefault="00BE7C99" w:rsidP="00BE7C99">
      <w:pPr>
        <w:rPr>
          <w:rFonts w:eastAsia="Calibri"/>
        </w:rPr>
      </w:pPr>
      <w:r>
        <w:rPr>
          <w:rFonts w:eastAsia="Calibri"/>
        </w:rPr>
        <w:t xml:space="preserve">Схема теплоснабжения п. </w:t>
      </w:r>
      <w:proofErr w:type="gramStart"/>
      <w:r>
        <w:rPr>
          <w:rFonts w:eastAsia="Calibri"/>
        </w:rPr>
        <w:t>Комсомольский</w:t>
      </w:r>
      <w:proofErr w:type="gramEnd"/>
    </w:p>
    <w:p w:rsidR="00BE7C99" w:rsidRDefault="00BE7C99" w:rsidP="00BE7C99">
      <w:pPr>
        <w:rPr>
          <w:rFonts w:eastAsia="Calibri"/>
        </w:rPr>
      </w:pPr>
      <w:r>
        <w:rPr>
          <w:rFonts w:eastAsia="Calibri"/>
          <w:noProof/>
        </w:rPr>
        <w:drawing>
          <wp:inline distT="0" distB="0" distL="0" distR="0">
            <wp:extent cx="3448050" cy="3190875"/>
            <wp:effectExtent l="19050" t="0" r="0" b="0"/>
            <wp:docPr id="5" name="Рисунок 5" descr="карта эл модель Комсомольский для ПКР 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эл модель Комсомольский для ПКР СКИ"/>
                    <pic:cNvPicPr>
                      <a:picLocks noChangeAspect="1" noChangeArrowheads="1"/>
                    </pic:cNvPicPr>
                  </pic:nvPicPr>
                  <pic:blipFill>
                    <a:blip r:embed="rId9" cstate="email"/>
                    <a:srcRect/>
                    <a:stretch>
                      <a:fillRect/>
                    </a:stretch>
                  </pic:blipFill>
                  <pic:spPr bwMode="auto">
                    <a:xfrm>
                      <a:off x="0" y="0"/>
                      <a:ext cx="3448050" cy="3190875"/>
                    </a:xfrm>
                    <a:prstGeom prst="rect">
                      <a:avLst/>
                    </a:prstGeom>
                    <a:noFill/>
                    <a:ln w="9525">
                      <a:noFill/>
                      <a:miter lim="800000"/>
                      <a:headEnd/>
                      <a:tailEnd/>
                    </a:ln>
                  </pic:spPr>
                </pic:pic>
              </a:graphicData>
            </a:graphic>
          </wp:inline>
        </w:drawing>
      </w:r>
    </w:p>
    <w:p w:rsidR="00BE7C99" w:rsidRDefault="00BE7C99" w:rsidP="00BE7C99">
      <w:pPr>
        <w:rPr>
          <w:rFonts w:eastAsia="Calibri"/>
        </w:rPr>
      </w:pPr>
      <w:r>
        <w:rPr>
          <w:rFonts w:eastAsia="Calibri"/>
        </w:rPr>
        <w:t>Рисунок 6</w:t>
      </w:r>
    </w:p>
    <w:p w:rsidR="00BE7C99" w:rsidRDefault="00BE7C99" w:rsidP="00BE7C99">
      <w:pPr>
        <w:rPr>
          <w:rFonts w:eastAsia="Calibri"/>
        </w:rPr>
      </w:pPr>
      <w:r>
        <w:rPr>
          <w:rFonts w:eastAsia="Calibri"/>
        </w:rPr>
        <w:t>Схема теплоснабжения х. Красная Звезда</w:t>
      </w:r>
    </w:p>
    <w:p w:rsidR="00BE7C99" w:rsidRDefault="00BE7C99" w:rsidP="00BE7C99">
      <w:pPr>
        <w:rPr>
          <w:rFonts w:eastAsia="Calibri"/>
        </w:rPr>
      </w:pPr>
      <w:r>
        <w:rPr>
          <w:rFonts w:eastAsia="Calibri"/>
          <w:noProof/>
        </w:rPr>
        <w:drawing>
          <wp:inline distT="0" distB="0" distL="0" distR="0">
            <wp:extent cx="5991225" cy="3543300"/>
            <wp:effectExtent l="19050" t="0" r="9525" b="0"/>
            <wp:docPr id="6" name="Рисунок 6" descr="карта эл модель Красная Звезда для ПКР 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эл модель Красная Звезда для ПКР СКИ"/>
                    <pic:cNvPicPr>
                      <a:picLocks noChangeAspect="1" noChangeArrowheads="1"/>
                    </pic:cNvPicPr>
                  </pic:nvPicPr>
                  <pic:blipFill>
                    <a:blip r:embed="rId10" cstate="email"/>
                    <a:srcRect/>
                    <a:stretch>
                      <a:fillRect/>
                    </a:stretch>
                  </pic:blipFill>
                  <pic:spPr bwMode="auto">
                    <a:xfrm>
                      <a:off x="0" y="0"/>
                      <a:ext cx="5991225" cy="3543300"/>
                    </a:xfrm>
                    <a:prstGeom prst="rect">
                      <a:avLst/>
                    </a:prstGeom>
                    <a:noFill/>
                    <a:ln w="9525">
                      <a:noFill/>
                      <a:miter lim="800000"/>
                      <a:headEnd/>
                      <a:tailEnd/>
                    </a:ln>
                  </pic:spPr>
                </pic:pic>
              </a:graphicData>
            </a:graphic>
          </wp:inline>
        </w:drawing>
      </w:r>
    </w:p>
    <w:p w:rsidR="00BE7C99" w:rsidRDefault="00BE7C99" w:rsidP="00BE7C99">
      <w:pPr>
        <w:rPr>
          <w:rFonts w:eastAsia="Calibri"/>
        </w:rPr>
      </w:pPr>
      <w:r>
        <w:rPr>
          <w:rFonts w:eastAsia="Calibri"/>
        </w:rPr>
        <w:t>Рисунок 7</w:t>
      </w:r>
    </w:p>
    <w:p w:rsidR="00BE7C99" w:rsidRDefault="00BE7C99" w:rsidP="00BE7C99">
      <w:pPr>
        <w:rPr>
          <w:rFonts w:eastAsia="Calibri"/>
        </w:rPr>
      </w:pPr>
      <w:r>
        <w:rPr>
          <w:rFonts w:eastAsia="Calibri"/>
        </w:rPr>
        <w:t>Схема теплоснабжения п. Мирской</w:t>
      </w:r>
    </w:p>
    <w:p w:rsidR="00BE7C99" w:rsidRDefault="00BE7C99" w:rsidP="00BE7C99">
      <w:pPr>
        <w:rPr>
          <w:rFonts w:eastAsia="Calibri"/>
        </w:rPr>
      </w:pPr>
      <w:r>
        <w:rPr>
          <w:rFonts w:eastAsia="Calibri"/>
          <w:noProof/>
        </w:rPr>
        <w:drawing>
          <wp:inline distT="0" distB="0" distL="0" distR="0">
            <wp:extent cx="5000625" cy="4010025"/>
            <wp:effectExtent l="19050" t="0" r="9525" b="0"/>
            <wp:docPr id="7" name="Рисунок 7" descr="карта эл модель Мирный для ПКр 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эл модель Мирный для ПКр СКИ"/>
                    <pic:cNvPicPr>
                      <a:picLocks noChangeAspect="1" noChangeArrowheads="1"/>
                    </pic:cNvPicPr>
                  </pic:nvPicPr>
                  <pic:blipFill>
                    <a:blip r:embed="rId11" cstate="email"/>
                    <a:srcRect/>
                    <a:stretch>
                      <a:fillRect/>
                    </a:stretch>
                  </pic:blipFill>
                  <pic:spPr bwMode="auto">
                    <a:xfrm>
                      <a:off x="0" y="0"/>
                      <a:ext cx="5000625" cy="4010025"/>
                    </a:xfrm>
                    <a:prstGeom prst="rect">
                      <a:avLst/>
                    </a:prstGeom>
                    <a:noFill/>
                    <a:ln w="9525">
                      <a:noFill/>
                      <a:miter lim="800000"/>
                      <a:headEnd/>
                      <a:tailEnd/>
                    </a:ln>
                  </pic:spPr>
                </pic:pic>
              </a:graphicData>
            </a:graphic>
          </wp:inline>
        </w:drawing>
      </w:r>
    </w:p>
    <w:p w:rsidR="00BE7C99" w:rsidRDefault="00BE7C99" w:rsidP="00BE7C99">
      <w:pPr>
        <w:rPr>
          <w:rFonts w:eastAsia="Calibri"/>
        </w:rPr>
      </w:pPr>
      <w:r>
        <w:rPr>
          <w:rFonts w:eastAsia="Calibri"/>
        </w:rPr>
        <w:t>Рисунок 8</w:t>
      </w:r>
    </w:p>
    <w:p w:rsidR="00BE7C99" w:rsidRDefault="00BE7C99" w:rsidP="00BE7C99">
      <w:pPr>
        <w:rPr>
          <w:rFonts w:eastAsia="Calibri"/>
        </w:rPr>
      </w:pPr>
      <w:r>
        <w:rPr>
          <w:rFonts w:eastAsia="Calibri"/>
        </w:rPr>
        <w:t xml:space="preserve">Схема теплоснабжения п. Прогресс </w:t>
      </w:r>
    </w:p>
    <w:p w:rsidR="00BE7C99" w:rsidRDefault="00BE7C99" w:rsidP="00BE7C99">
      <w:pPr>
        <w:rPr>
          <w:rFonts w:eastAsia="Calibri"/>
        </w:rPr>
      </w:pPr>
      <w:r>
        <w:rPr>
          <w:rFonts w:eastAsia="Calibri"/>
          <w:noProof/>
        </w:rPr>
        <w:drawing>
          <wp:inline distT="0" distB="0" distL="0" distR="0">
            <wp:extent cx="4438650" cy="4495800"/>
            <wp:effectExtent l="19050" t="0" r="0" b="0"/>
            <wp:docPr id="8" name="Рисунок 8" descr="карта эл модель Прогресс для ПКР 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 эл модель Прогресс для ПКР СКИ"/>
                    <pic:cNvPicPr>
                      <a:picLocks noChangeAspect="1" noChangeArrowheads="1"/>
                    </pic:cNvPicPr>
                  </pic:nvPicPr>
                  <pic:blipFill>
                    <a:blip r:embed="rId12" cstate="email"/>
                    <a:srcRect/>
                    <a:stretch>
                      <a:fillRect/>
                    </a:stretch>
                  </pic:blipFill>
                  <pic:spPr bwMode="auto">
                    <a:xfrm>
                      <a:off x="0" y="0"/>
                      <a:ext cx="4438650" cy="4495800"/>
                    </a:xfrm>
                    <a:prstGeom prst="rect">
                      <a:avLst/>
                    </a:prstGeom>
                    <a:noFill/>
                    <a:ln w="9525">
                      <a:noFill/>
                      <a:miter lim="800000"/>
                      <a:headEnd/>
                      <a:tailEnd/>
                    </a:ln>
                  </pic:spPr>
                </pic:pic>
              </a:graphicData>
            </a:graphic>
          </wp:inline>
        </w:drawing>
      </w:r>
    </w:p>
    <w:p w:rsidR="00BE7C99" w:rsidRDefault="00BE7C99" w:rsidP="00BE7C99">
      <w:pPr>
        <w:rPr>
          <w:rFonts w:eastAsia="Calibri"/>
        </w:rPr>
      </w:pPr>
      <w:r>
        <w:rPr>
          <w:rFonts w:eastAsia="Calibri"/>
        </w:rPr>
        <w:t>Рисунок 9</w:t>
      </w:r>
    </w:p>
    <w:p w:rsidR="00BE7C99" w:rsidRDefault="00BE7C99" w:rsidP="00BE7C99">
      <w:pPr>
        <w:rPr>
          <w:rFonts w:eastAsia="Calibri"/>
        </w:rPr>
      </w:pPr>
      <w:r>
        <w:rPr>
          <w:rFonts w:eastAsia="Calibri"/>
        </w:rPr>
        <w:t xml:space="preserve">Схема теплоснабжения </w:t>
      </w:r>
      <w:proofErr w:type="gramStart"/>
      <w:r>
        <w:rPr>
          <w:rFonts w:eastAsia="Calibri"/>
        </w:rPr>
        <w:t>х</w:t>
      </w:r>
      <w:proofErr w:type="gramEnd"/>
      <w:r>
        <w:rPr>
          <w:rFonts w:eastAsia="Calibri"/>
        </w:rPr>
        <w:t>. Северокавказский</w:t>
      </w:r>
    </w:p>
    <w:p w:rsidR="00BE7C99" w:rsidRDefault="00BE7C99" w:rsidP="00BE7C99">
      <w:pPr>
        <w:rPr>
          <w:rFonts w:eastAsia="Calibri"/>
        </w:rPr>
      </w:pPr>
      <w:r>
        <w:rPr>
          <w:rFonts w:eastAsia="Calibri"/>
          <w:noProof/>
        </w:rPr>
        <w:drawing>
          <wp:inline distT="0" distB="0" distL="0" distR="0">
            <wp:extent cx="4219575" cy="3105150"/>
            <wp:effectExtent l="19050" t="0" r="9525" b="0"/>
            <wp:docPr id="9" name="Рисунок 9" descr="карта эл модель Северокавказский для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а эл модель Северокавказский для ПКР"/>
                    <pic:cNvPicPr>
                      <a:picLocks noChangeAspect="1" noChangeArrowheads="1"/>
                    </pic:cNvPicPr>
                  </pic:nvPicPr>
                  <pic:blipFill>
                    <a:blip r:embed="rId13" cstate="email"/>
                    <a:srcRect/>
                    <a:stretch>
                      <a:fillRect/>
                    </a:stretch>
                  </pic:blipFill>
                  <pic:spPr bwMode="auto">
                    <a:xfrm>
                      <a:off x="0" y="0"/>
                      <a:ext cx="4219575" cy="3105150"/>
                    </a:xfrm>
                    <a:prstGeom prst="rect">
                      <a:avLst/>
                    </a:prstGeom>
                    <a:noFill/>
                    <a:ln w="9525">
                      <a:noFill/>
                      <a:miter lim="800000"/>
                      <a:headEnd/>
                      <a:tailEnd/>
                    </a:ln>
                  </pic:spPr>
                </pic:pic>
              </a:graphicData>
            </a:graphic>
          </wp:inline>
        </w:drawing>
      </w:r>
    </w:p>
    <w:p w:rsidR="00BE7C99" w:rsidRDefault="00BE7C99" w:rsidP="00BE7C99">
      <w:pPr>
        <w:rPr>
          <w:rFonts w:eastAsia="Calibri"/>
        </w:rPr>
      </w:pPr>
      <w:r>
        <w:rPr>
          <w:rFonts w:eastAsia="Calibri"/>
        </w:rPr>
        <w:t>Рисунок 10</w:t>
      </w:r>
    </w:p>
    <w:p w:rsidR="00BE7C99" w:rsidRDefault="00BE7C99" w:rsidP="00BE7C99">
      <w:pPr>
        <w:rPr>
          <w:rFonts w:eastAsia="Calibri"/>
        </w:rPr>
      </w:pPr>
      <w:r>
        <w:rPr>
          <w:rFonts w:eastAsia="Calibri"/>
        </w:rPr>
        <w:t>Схема теплоснабжения п. Восход</w:t>
      </w:r>
    </w:p>
    <w:p w:rsidR="00BE7C99" w:rsidRDefault="00BE7C99" w:rsidP="00BE7C99">
      <w:pPr>
        <w:rPr>
          <w:rFonts w:eastAsia="Calibri"/>
        </w:rPr>
      </w:pPr>
      <w:r>
        <w:rPr>
          <w:rFonts w:eastAsia="Calibri"/>
          <w:noProof/>
        </w:rPr>
        <w:drawing>
          <wp:inline distT="0" distB="0" distL="0" distR="0">
            <wp:extent cx="3162300" cy="3305175"/>
            <wp:effectExtent l="19050" t="0" r="0" b="0"/>
            <wp:docPr id="10" name="Рисунок 10" descr="карта эл модель теплоснабжения Восход для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а эл модель теплоснабжения Восход для ПКР"/>
                    <pic:cNvPicPr>
                      <a:picLocks noChangeAspect="1" noChangeArrowheads="1"/>
                    </pic:cNvPicPr>
                  </pic:nvPicPr>
                  <pic:blipFill>
                    <a:blip r:embed="rId14" cstate="email"/>
                    <a:srcRect/>
                    <a:stretch>
                      <a:fillRect/>
                    </a:stretch>
                  </pic:blipFill>
                  <pic:spPr bwMode="auto">
                    <a:xfrm>
                      <a:off x="0" y="0"/>
                      <a:ext cx="3162300" cy="3305175"/>
                    </a:xfrm>
                    <a:prstGeom prst="rect">
                      <a:avLst/>
                    </a:prstGeom>
                    <a:noFill/>
                    <a:ln w="9525">
                      <a:noFill/>
                      <a:miter lim="800000"/>
                      <a:headEnd/>
                      <a:tailEnd/>
                    </a:ln>
                  </pic:spPr>
                </pic:pic>
              </a:graphicData>
            </a:graphic>
          </wp:inline>
        </w:drawing>
      </w:r>
    </w:p>
    <w:p w:rsidR="00BE7C99" w:rsidRDefault="00BE7C99" w:rsidP="00BE7C99">
      <w:pPr>
        <w:rPr>
          <w:rFonts w:eastAsia="Calibri"/>
        </w:rPr>
      </w:pPr>
      <w:r>
        <w:rPr>
          <w:rFonts w:eastAsia="Calibri"/>
        </w:rPr>
        <w:t>Рисунок 11</w:t>
      </w:r>
    </w:p>
    <w:p w:rsidR="00BE7C99" w:rsidRDefault="00BE7C99" w:rsidP="00BE7C99">
      <w:pPr>
        <w:rPr>
          <w:rFonts w:eastAsia="Calibri"/>
        </w:rPr>
      </w:pPr>
      <w:r>
        <w:rPr>
          <w:rFonts w:eastAsia="Calibri"/>
        </w:rPr>
        <w:t xml:space="preserve">Схема теплоснабжения с. </w:t>
      </w:r>
      <w:proofErr w:type="spellStart"/>
      <w:r>
        <w:rPr>
          <w:rFonts w:eastAsia="Calibri"/>
        </w:rPr>
        <w:t>Ковалевское</w:t>
      </w:r>
      <w:proofErr w:type="spellEnd"/>
    </w:p>
    <w:p w:rsidR="00BE7C99" w:rsidRDefault="00BE7C99" w:rsidP="00BE7C99">
      <w:pPr>
        <w:rPr>
          <w:rFonts w:eastAsia="Calibri"/>
        </w:rPr>
      </w:pPr>
      <w:r>
        <w:rPr>
          <w:rFonts w:eastAsia="Calibri"/>
          <w:noProof/>
        </w:rPr>
        <w:drawing>
          <wp:inline distT="0" distB="0" distL="0" distR="0">
            <wp:extent cx="3733800" cy="4171950"/>
            <wp:effectExtent l="19050" t="0" r="0" b="0"/>
            <wp:docPr id="11" name="Рисунок 11" descr="карта эл модель теплоснабжения Ковалевское для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а эл модель теплоснабжения Ковалевское для ПКР"/>
                    <pic:cNvPicPr>
                      <a:picLocks noChangeAspect="1" noChangeArrowheads="1"/>
                    </pic:cNvPicPr>
                  </pic:nvPicPr>
                  <pic:blipFill>
                    <a:blip r:embed="rId15" cstate="email"/>
                    <a:srcRect/>
                    <a:stretch>
                      <a:fillRect/>
                    </a:stretch>
                  </pic:blipFill>
                  <pic:spPr bwMode="auto">
                    <a:xfrm>
                      <a:off x="0" y="0"/>
                      <a:ext cx="3733800" cy="4171950"/>
                    </a:xfrm>
                    <a:prstGeom prst="rect">
                      <a:avLst/>
                    </a:prstGeom>
                    <a:noFill/>
                    <a:ln w="9525">
                      <a:noFill/>
                      <a:miter lim="800000"/>
                      <a:headEnd/>
                      <a:tailEnd/>
                    </a:ln>
                  </pic:spPr>
                </pic:pic>
              </a:graphicData>
            </a:graphic>
          </wp:inline>
        </w:drawing>
      </w:r>
    </w:p>
    <w:p w:rsidR="00BE7C99" w:rsidRDefault="00BE7C99" w:rsidP="00BE7C99">
      <w:pPr>
        <w:ind w:firstLine="0"/>
        <w:jc w:val="left"/>
        <w:rPr>
          <w:rFonts w:eastAsia="Calibri"/>
        </w:rPr>
        <w:sectPr w:rsidR="00BE7C99">
          <w:type w:val="nextColumn"/>
          <w:pgSz w:w="11906" w:h="16838"/>
          <w:pgMar w:top="1134" w:right="567" w:bottom="1134" w:left="1701" w:header="708" w:footer="708" w:gutter="0"/>
          <w:cols w:space="720"/>
        </w:sectPr>
      </w:pPr>
    </w:p>
    <w:p w:rsidR="00BE7C99" w:rsidRDefault="00BE7C99" w:rsidP="00BE7C99">
      <w:r>
        <w:t>Таблица 3.2.3</w:t>
      </w:r>
    </w:p>
    <w:p w:rsidR="00BE7C99" w:rsidRDefault="00BE7C99" w:rsidP="00BE7C99">
      <w:r>
        <w:t>Оценка существующих резервов и дефицитов тепловой мощности</w:t>
      </w:r>
    </w:p>
    <w:p w:rsidR="00BE7C99" w:rsidRDefault="00BE7C99" w:rsidP="00BE7C99"/>
    <w:tbl>
      <w:tblPr>
        <w:tblW w:w="490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2"/>
        <w:gridCol w:w="1061"/>
        <w:gridCol w:w="1304"/>
        <w:gridCol w:w="2394"/>
        <w:gridCol w:w="2174"/>
        <w:gridCol w:w="2171"/>
        <w:gridCol w:w="2391"/>
        <w:gridCol w:w="2153"/>
      </w:tblGrid>
      <w:tr w:rsidR="00BE7C99" w:rsidTr="00BE7C99">
        <w:trPr>
          <w:trHeight w:val="20"/>
          <w:tblHeader/>
        </w:trPr>
        <w:tc>
          <w:tcPr>
            <w:tcW w:w="291"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Год</w:t>
            </w:r>
          </w:p>
        </w:tc>
        <w:tc>
          <w:tcPr>
            <w:tcW w:w="816"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Установленная тепловая мощность, Гкал/</w:t>
            </w:r>
            <w:proofErr w:type="gramStart"/>
            <w:r>
              <w:rPr>
                <w:rFonts w:eastAsia="Calibri"/>
              </w:rPr>
              <w:t>ч</w:t>
            </w:r>
            <w:proofErr w:type="gramEnd"/>
          </w:p>
        </w:tc>
        <w:tc>
          <w:tcPr>
            <w:tcW w:w="826"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Располагаемая тепловая мощность, Гкал/</w:t>
            </w:r>
            <w:proofErr w:type="gramStart"/>
            <w:r>
              <w:rPr>
                <w:rFonts w:eastAsia="Calibri"/>
              </w:rPr>
              <w:t>ч</w:t>
            </w:r>
            <w:proofErr w:type="gramEnd"/>
          </w:p>
        </w:tc>
        <w:tc>
          <w:tcPr>
            <w:tcW w:w="750"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Собственные нужды источника, Гкал/</w:t>
            </w:r>
            <w:proofErr w:type="gramStart"/>
            <w:r>
              <w:rPr>
                <w:rFonts w:eastAsia="Calibri"/>
              </w:rPr>
              <w:t>ч</w:t>
            </w:r>
            <w:proofErr w:type="gramEnd"/>
          </w:p>
        </w:tc>
        <w:tc>
          <w:tcPr>
            <w:tcW w:w="749"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Тепловые потери в сетях, Гкал/</w:t>
            </w:r>
            <w:proofErr w:type="gramStart"/>
            <w:r>
              <w:rPr>
                <w:rFonts w:eastAsia="Calibri"/>
              </w:rPr>
              <w:t>ч</w:t>
            </w:r>
            <w:proofErr w:type="gramEnd"/>
          </w:p>
        </w:tc>
        <w:tc>
          <w:tcPr>
            <w:tcW w:w="825"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Тепловая нагрузка потребителей, Гкал/</w:t>
            </w:r>
            <w:proofErr w:type="gramStart"/>
            <w:r>
              <w:rPr>
                <w:rFonts w:eastAsia="Calibri"/>
              </w:rPr>
              <w:t>ч</w:t>
            </w:r>
            <w:proofErr w:type="gramEnd"/>
          </w:p>
        </w:tc>
        <w:tc>
          <w:tcPr>
            <w:tcW w:w="743"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Резерв/дефицит тепловой мощности, Гкал/</w:t>
            </w:r>
            <w:proofErr w:type="gramStart"/>
            <w:r>
              <w:rPr>
                <w:rFonts w:eastAsia="Calibri"/>
              </w:rPr>
              <w:t>ч</w:t>
            </w:r>
            <w:proofErr w:type="gramEnd"/>
          </w:p>
        </w:tc>
      </w:tr>
      <w:tr w:rsidR="00BE7C99" w:rsidTr="00BE7C99">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Гкал/</w:t>
            </w:r>
            <w:proofErr w:type="gramStart"/>
            <w:r>
              <w:rPr>
                <w:rFonts w:eastAsia="Calibri"/>
              </w:rPr>
              <w:t>ч</w:t>
            </w:r>
            <w:proofErr w:type="gramEnd"/>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МВт/</w:t>
            </w:r>
            <w:proofErr w:type="gramStart"/>
            <w:r>
              <w:rPr>
                <w:rFonts w:eastAsia="Calibri"/>
              </w:rPr>
              <w:t>ч</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r>
      <w:tr w:rsidR="00BE7C99" w:rsidTr="00BE7C99">
        <w:trPr>
          <w:trHeight w:val="20"/>
        </w:trPr>
        <w:tc>
          <w:tcPr>
            <w:tcW w:w="29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2018</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18,348</w:t>
            </w:r>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21,33</w:t>
            </w:r>
          </w:p>
        </w:tc>
        <w:tc>
          <w:tcPr>
            <w:tcW w:w="8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18,317</w:t>
            </w:r>
          </w:p>
        </w:tc>
        <w:tc>
          <w:tcPr>
            <w:tcW w:w="7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0,036667</w:t>
            </w:r>
          </w:p>
        </w:tc>
        <w:tc>
          <w:tcPr>
            <w:tcW w:w="74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0,1836719</w:t>
            </w:r>
          </w:p>
        </w:tc>
        <w:tc>
          <w:tcPr>
            <w:tcW w:w="82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2,537</w:t>
            </w:r>
          </w:p>
        </w:tc>
        <w:tc>
          <w:tcPr>
            <w:tcW w:w="74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0,031</w:t>
            </w:r>
          </w:p>
        </w:tc>
      </w:tr>
      <w:tr w:rsidR="00BE7C99" w:rsidTr="00BE7C99">
        <w:trPr>
          <w:trHeight w:val="20"/>
        </w:trPr>
        <w:tc>
          <w:tcPr>
            <w:tcW w:w="29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2019</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26,101</w:t>
            </w:r>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30,4</w:t>
            </w:r>
          </w:p>
        </w:tc>
        <w:tc>
          <w:tcPr>
            <w:tcW w:w="8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25,3</w:t>
            </w:r>
          </w:p>
        </w:tc>
        <w:tc>
          <w:tcPr>
            <w:tcW w:w="7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0,03633</w:t>
            </w:r>
          </w:p>
        </w:tc>
        <w:tc>
          <w:tcPr>
            <w:tcW w:w="74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0,1836</w:t>
            </w:r>
          </w:p>
        </w:tc>
        <w:tc>
          <w:tcPr>
            <w:tcW w:w="82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2,537</w:t>
            </w:r>
          </w:p>
        </w:tc>
        <w:tc>
          <w:tcPr>
            <w:tcW w:w="74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0,801</w:t>
            </w:r>
          </w:p>
        </w:tc>
      </w:tr>
      <w:tr w:rsidR="00BE7C99" w:rsidTr="00BE7C99">
        <w:trPr>
          <w:trHeight w:val="20"/>
        </w:trPr>
        <w:tc>
          <w:tcPr>
            <w:tcW w:w="29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2020</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33,854</w:t>
            </w:r>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39,4</w:t>
            </w:r>
          </w:p>
        </w:tc>
        <w:tc>
          <w:tcPr>
            <w:tcW w:w="8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32,8</w:t>
            </w:r>
          </w:p>
        </w:tc>
        <w:tc>
          <w:tcPr>
            <w:tcW w:w="7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0,036</w:t>
            </w:r>
          </w:p>
        </w:tc>
        <w:tc>
          <w:tcPr>
            <w:tcW w:w="74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0,184</w:t>
            </w:r>
          </w:p>
        </w:tc>
        <w:tc>
          <w:tcPr>
            <w:tcW w:w="82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2,5833</w:t>
            </w:r>
          </w:p>
        </w:tc>
        <w:tc>
          <w:tcPr>
            <w:tcW w:w="74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1,054</w:t>
            </w:r>
          </w:p>
        </w:tc>
      </w:tr>
      <w:tr w:rsidR="00BE7C99" w:rsidTr="00BE7C99">
        <w:trPr>
          <w:trHeight w:val="20"/>
        </w:trPr>
        <w:tc>
          <w:tcPr>
            <w:tcW w:w="29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2021</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35,068</w:t>
            </w:r>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40,8</w:t>
            </w:r>
          </w:p>
        </w:tc>
        <w:tc>
          <w:tcPr>
            <w:tcW w:w="8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34,01</w:t>
            </w:r>
          </w:p>
        </w:tc>
        <w:tc>
          <w:tcPr>
            <w:tcW w:w="7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0,0356</w:t>
            </w:r>
          </w:p>
        </w:tc>
        <w:tc>
          <w:tcPr>
            <w:tcW w:w="74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0,184</w:t>
            </w:r>
          </w:p>
        </w:tc>
        <w:tc>
          <w:tcPr>
            <w:tcW w:w="82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2,6296</w:t>
            </w:r>
          </w:p>
        </w:tc>
        <w:tc>
          <w:tcPr>
            <w:tcW w:w="74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1,058</w:t>
            </w:r>
          </w:p>
        </w:tc>
      </w:tr>
      <w:tr w:rsidR="00BE7C99" w:rsidTr="00BE7C99">
        <w:trPr>
          <w:trHeight w:val="20"/>
        </w:trPr>
        <w:tc>
          <w:tcPr>
            <w:tcW w:w="29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2022</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36,282</w:t>
            </w:r>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42,2</w:t>
            </w:r>
          </w:p>
        </w:tc>
        <w:tc>
          <w:tcPr>
            <w:tcW w:w="8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35,19</w:t>
            </w:r>
          </w:p>
        </w:tc>
        <w:tc>
          <w:tcPr>
            <w:tcW w:w="7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0,03524</w:t>
            </w:r>
          </w:p>
        </w:tc>
        <w:tc>
          <w:tcPr>
            <w:tcW w:w="74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0,185</w:t>
            </w:r>
          </w:p>
        </w:tc>
        <w:tc>
          <w:tcPr>
            <w:tcW w:w="82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2,6759</w:t>
            </w:r>
          </w:p>
        </w:tc>
        <w:tc>
          <w:tcPr>
            <w:tcW w:w="74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1,092</w:t>
            </w:r>
          </w:p>
        </w:tc>
      </w:tr>
      <w:tr w:rsidR="00BE7C99" w:rsidTr="00BE7C99">
        <w:trPr>
          <w:trHeight w:val="20"/>
        </w:trPr>
        <w:tc>
          <w:tcPr>
            <w:tcW w:w="29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2023</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37,496</w:t>
            </w:r>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43,6</w:t>
            </w:r>
          </w:p>
        </w:tc>
        <w:tc>
          <w:tcPr>
            <w:tcW w:w="8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36,3</w:t>
            </w:r>
          </w:p>
        </w:tc>
        <w:tc>
          <w:tcPr>
            <w:tcW w:w="7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0,0348</w:t>
            </w:r>
          </w:p>
        </w:tc>
        <w:tc>
          <w:tcPr>
            <w:tcW w:w="74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0,186</w:t>
            </w:r>
          </w:p>
        </w:tc>
        <w:tc>
          <w:tcPr>
            <w:tcW w:w="82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2,7222</w:t>
            </w:r>
          </w:p>
        </w:tc>
        <w:tc>
          <w:tcPr>
            <w:tcW w:w="74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1,196</w:t>
            </w:r>
          </w:p>
        </w:tc>
      </w:tr>
      <w:tr w:rsidR="00BE7C99" w:rsidTr="00BE7C99">
        <w:trPr>
          <w:trHeight w:val="20"/>
        </w:trPr>
        <w:tc>
          <w:tcPr>
            <w:tcW w:w="29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2024</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38,71</w:t>
            </w:r>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45,01</w:t>
            </w:r>
          </w:p>
        </w:tc>
        <w:tc>
          <w:tcPr>
            <w:tcW w:w="8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37,5</w:t>
            </w:r>
          </w:p>
        </w:tc>
        <w:tc>
          <w:tcPr>
            <w:tcW w:w="7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0,0345</w:t>
            </w:r>
          </w:p>
        </w:tc>
        <w:tc>
          <w:tcPr>
            <w:tcW w:w="74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0,187</w:t>
            </w:r>
          </w:p>
        </w:tc>
        <w:tc>
          <w:tcPr>
            <w:tcW w:w="82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2,7685</w:t>
            </w:r>
          </w:p>
        </w:tc>
        <w:tc>
          <w:tcPr>
            <w:tcW w:w="74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1,21</w:t>
            </w:r>
          </w:p>
        </w:tc>
      </w:tr>
      <w:tr w:rsidR="00BE7C99" w:rsidTr="00BE7C99">
        <w:trPr>
          <w:trHeight w:val="20"/>
        </w:trPr>
        <w:tc>
          <w:tcPr>
            <w:tcW w:w="29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2025</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39,924</w:t>
            </w:r>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46,4</w:t>
            </w:r>
          </w:p>
        </w:tc>
        <w:tc>
          <w:tcPr>
            <w:tcW w:w="8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38,7</w:t>
            </w:r>
          </w:p>
        </w:tc>
        <w:tc>
          <w:tcPr>
            <w:tcW w:w="7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0,0341</w:t>
            </w:r>
          </w:p>
        </w:tc>
        <w:tc>
          <w:tcPr>
            <w:tcW w:w="74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0,185</w:t>
            </w:r>
          </w:p>
        </w:tc>
        <w:tc>
          <w:tcPr>
            <w:tcW w:w="82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2,8148</w:t>
            </w:r>
          </w:p>
        </w:tc>
        <w:tc>
          <w:tcPr>
            <w:tcW w:w="74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1,224</w:t>
            </w:r>
          </w:p>
        </w:tc>
      </w:tr>
      <w:tr w:rsidR="00BE7C99" w:rsidTr="00BE7C99">
        <w:trPr>
          <w:trHeight w:val="20"/>
        </w:trPr>
        <w:tc>
          <w:tcPr>
            <w:tcW w:w="29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2026</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41,138</w:t>
            </w:r>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47,8</w:t>
            </w:r>
          </w:p>
        </w:tc>
        <w:tc>
          <w:tcPr>
            <w:tcW w:w="8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39,9</w:t>
            </w:r>
          </w:p>
        </w:tc>
        <w:tc>
          <w:tcPr>
            <w:tcW w:w="7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0,0338</w:t>
            </w:r>
          </w:p>
        </w:tc>
        <w:tc>
          <w:tcPr>
            <w:tcW w:w="74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0,185</w:t>
            </w:r>
          </w:p>
        </w:tc>
        <w:tc>
          <w:tcPr>
            <w:tcW w:w="82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2,8611</w:t>
            </w:r>
          </w:p>
        </w:tc>
        <w:tc>
          <w:tcPr>
            <w:tcW w:w="74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1,238</w:t>
            </w:r>
          </w:p>
        </w:tc>
      </w:tr>
      <w:tr w:rsidR="00BE7C99" w:rsidTr="00BE7C99">
        <w:trPr>
          <w:trHeight w:val="20"/>
        </w:trPr>
        <w:tc>
          <w:tcPr>
            <w:tcW w:w="29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2027</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42,352</w:t>
            </w:r>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49,3</w:t>
            </w:r>
          </w:p>
        </w:tc>
        <w:tc>
          <w:tcPr>
            <w:tcW w:w="8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41,08</w:t>
            </w:r>
          </w:p>
        </w:tc>
        <w:tc>
          <w:tcPr>
            <w:tcW w:w="7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0,0334</w:t>
            </w:r>
          </w:p>
        </w:tc>
        <w:tc>
          <w:tcPr>
            <w:tcW w:w="74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0,185</w:t>
            </w:r>
          </w:p>
        </w:tc>
        <w:tc>
          <w:tcPr>
            <w:tcW w:w="82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2,9074</w:t>
            </w:r>
          </w:p>
        </w:tc>
        <w:tc>
          <w:tcPr>
            <w:tcW w:w="74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1,272</w:t>
            </w:r>
          </w:p>
        </w:tc>
      </w:tr>
      <w:tr w:rsidR="00BE7C99" w:rsidTr="00BE7C99">
        <w:trPr>
          <w:trHeight w:val="20"/>
        </w:trPr>
        <w:tc>
          <w:tcPr>
            <w:tcW w:w="29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2028</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43,566</w:t>
            </w:r>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50,7</w:t>
            </w:r>
          </w:p>
        </w:tc>
        <w:tc>
          <w:tcPr>
            <w:tcW w:w="8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42,2</w:t>
            </w:r>
          </w:p>
        </w:tc>
        <w:tc>
          <w:tcPr>
            <w:tcW w:w="7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0,0331</w:t>
            </w:r>
          </w:p>
        </w:tc>
        <w:tc>
          <w:tcPr>
            <w:tcW w:w="74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0,185</w:t>
            </w:r>
          </w:p>
        </w:tc>
        <w:tc>
          <w:tcPr>
            <w:tcW w:w="82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2,9537</w:t>
            </w:r>
          </w:p>
        </w:tc>
        <w:tc>
          <w:tcPr>
            <w:tcW w:w="74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1,366</w:t>
            </w:r>
          </w:p>
        </w:tc>
      </w:tr>
      <w:tr w:rsidR="00BE7C99" w:rsidTr="00BE7C99">
        <w:trPr>
          <w:trHeight w:val="20"/>
        </w:trPr>
        <w:tc>
          <w:tcPr>
            <w:tcW w:w="29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2029</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44,78</w:t>
            </w:r>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52,07</w:t>
            </w:r>
          </w:p>
        </w:tc>
        <w:tc>
          <w:tcPr>
            <w:tcW w:w="8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43,43</w:t>
            </w:r>
          </w:p>
        </w:tc>
        <w:tc>
          <w:tcPr>
            <w:tcW w:w="7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0,0327</w:t>
            </w:r>
          </w:p>
        </w:tc>
        <w:tc>
          <w:tcPr>
            <w:tcW w:w="74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0,185</w:t>
            </w:r>
          </w:p>
        </w:tc>
        <w:tc>
          <w:tcPr>
            <w:tcW w:w="82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3,0</w:t>
            </w:r>
          </w:p>
        </w:tc>
        <w:tc>
          <w:tcPr>
            <w:tcW w:w="74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1,35</w:t>
            </w:r>
          </w:p>
        </w:tc>
      </w:tr>
      <w:tr w:rsidR="00BE7C99" w:rsidTr="00BE7C99">
        <w:trPr>
          <w:trHeight w:val="20"/>
        </w:trPr>
        <w:tc>
          <w:tcPr>
            <w:tcW w:w="29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2030</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45,994</w:t>
            </w:r>
          </w:p>
        </w:tc>
        <w:tc>
          <w:tcPr>
            <w:tcW w:w="4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55,4</w:t>
            </w:r>
          </w:p>
        </w:tc>
        <w:tc>
          <w:tcPr>
            <w:tcW w:w="82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44,61</w:t>
            </w:r>
          </w:p>
        </w:tc>
        <w:tc>
          <w:tcPr>
            <w:tcW w:w="750"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0,0324</w:t>
            </w:r>
          </w:p>
        </w:tc>
        <w:tc>
          <w:tcPr>
            <w:tcW w:w="74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0,186</w:t>
            </w:r>
          </w:p>
        </w:tc>
        <w:tc>
          <w:tcPr>
            <w:tcW w:w="82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3,0463</w:t>
            </w:r>
          </w:p>
        </w:tc>
        <w:tc>
          <w:tcPr>
            <w:tcW w:w="74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1,384</w:t>
            </w:r>
          </w:p>
        </w:tc>
      </w:tr>
    </w:tbl>
    <w:p w:rsidR="00BE7C99" w:rsidRDefault="00BE7C99" w:rsidP="00BE7C99">
      <w:pPr>
        <w:ind w:firstLine="0"/>
        <w:jc w:val="left"/>
        <w:rPr>
          <w:rFonts w:eastAsia="Calibri"/>
        </w:rPr>
        <w:sectPr w:rsidR="00BE7C99">
          <w:pgSz w:w="16838" w:h="11906" w:orient="landscape"/>
          <w:pgMar w:top="567" w:right="1134" w:bottom="1701" w:left="1134" w:header="708" w:footer="708" w:gutter="0"/>
          <w:cols w:space="720"/>
        </w:sectPr>
      </w:pPr>
    </w:p>
    <w:p w:rsidR="00BE7C99" w:rsidRDefault="00BE7C99" w:rsidP="00BE7C99">
      <w:pPr>
        <w:rPr>
          <w:rFonts w:eastAsia="Calibri"/>
        </w:rPr>
      </w:pPr>
      <w:r>
        <w:rPr>
          <w:rFonts w:eastAsia="Calibri"/>
        </w:rPr>
        <w:t>Анализ таблицы 3.2.3 указывает на не значительный резерв мощности котельных к 2030 году (1,384 %). В случае реконструкции этих котельных котлы необходимо выбирать в соответствии с подключенной нагрузкой, с перспективой подключений новых объектов, нормативных тепловых потерь при транспортировке по сетям и собственными нуждами котельных.</w:t>
      </w:r>
    </w:p>
    <w:p w:rsidR="00BE7C99" w:rsidRDefault="00BE7C99" w:rsidP="00BE7C99">
      <w:pPr>
        <w:rPr>
          <w:rFonts w:eastAsia="Calibri"/>
        </w:rPr>
      </w:pPr>
      <w:r>
        <w:rPr>
          <w:rFonts w:eastAsia="Calibri"/>
        </w:rPr>
        <w:t>Общая протяженность тепловых сетей составляет 3,9615 км. В зоне эксплуатации МУП «Тепловое хозяйство» протяженность тепловых сетей составляет 1,8615 км. В зоне действия ФКП «</w:t>
      </w:r>
      <w:proofErr w:type="spellStart"/>
      <w:r>
        <w:rPr>
          <w:rFonts w:eastAsia="Calibri"/>
        </w:rPr>
        <w:t>Армавирская</w:t>
      </w:r>
      <w:proofErr w:type="spellEnd"/>
      <w:r>
        <w:rPr>
          <w:rFonts w:eastAsia="Calibri"/>
        </w:rPr>
        <w:t xml:space="preserve"> </w:t>
      </w:r>
      <w:proofErr w:type="spellStart"/>
      <w:r>
        <w:rPr>
          <w:rFonts w:eastAsia="Calibri"/>
        </w:rPr>
        <w:t>биофабрика</w:t>
      </w:r>
      <w:proofErr w:type="spellEnd"/>
      <w:r>
        <w:rPr>
          <w:rFonts w:eastAsia="Calibri"/>
        </w:rPr>
        <w:t xml:space="preserve">» - 2,1 км в 2-трубном исполнении. Зона действия котельных, эксплуатирующих МУП «Тепловое хозяйство» снабжает тепловой энергией потребителей </w:t>
      </w:r>
      <w:proofErr w:type="gramStart"/>
      <w:r>
        <w:rPr>
          <w:rFonts w:eastAsia="Calibri"/>
        </w:rPr>
        <w:t>в</w:t>
      </w:r>
      <w:proofErr w:type="gramEnd"/>
      <w:r>
        <w:rPr>
          <w:rFonts w:eastAsia="Calibri"/>
        </w:rPr>
        <w:t xml:space="preserve"> с. </w:t>
      </w:r>
      <w:proofErr w:type="spellStart"/>
      <w:r>
        <w:rPr>
          <w:rFonts w:eastAsia="Calibri"/>
        </w:rPr>
        <w:t>Ковалевское</w:t>
      </w:r>
      <w:proofErr w:type="spellEnd"/>
      <w:r>
        <w:rPr>
          <w:rFonts w:eastAsia="Calibri"/>
        </w:rPr>
        <w:t xml:space="preserve"> и ограничены следующими улицами: </w:t>
      </w:r>
    </w:p>
    <w:p w:rsidR="00BE7C99" w:rsidRDefault="00BE7C99" w:rsidP="00BE7C99">
      <w:pPr>
        <w:rPr>
          <w:rFonts w:eastAsia="Calibri"/>
        </w:rPr>
      </w:pPr>
      <w:r>
        <w:rPr>
          <w:rFonts w:eastAsia="Calibri"/>
        </w:rPr>
        <w:t xml:space="preserve">котельная ул. Мичурина, 46/1 (жилые дома по ул. Советская 4, 8, 12, комплекс зданий МОБУ СОШ № 15, амбулатория, Магазин, офис Сбербанка, почта, общежитие по ул. Советская, 6.); </w:t>
      </w:r>
    </w:p>
    <w:p w:rsidR="00BE7C99" w:rsidRDefault="00BE7C99" w:rsidP="00BE7C99">
      <w:pPr>
        <w:rPr>
          <w:rFonts w:eastAsia="Calibri"/>
        </w:rPr>
      </w:pPr>
      <w:r>
        <w:rPr>
          <w:rFonts w:eastAsia="Calibri"/>
        </w:rPr>
        <w:t xml:space="preserve">котельная ул. Первомайская, 74 (комплекс зданий ГКОУ школа-интернат по ул. Первомайская, 66); </w:t>
      </w:r>
    </w:p>
    <w:p w:rsidR="00BE7C99" w:rsidRDefault="00BE7C99" w:rsidP="00BE7C99">
      <w:pPr>
        <w:rPr>
          <w:rFonts w:eastAsia="Calibri"/>
        </w:rPr>
      </w:pPr>
      <w:proofErr w:type="gramStart"/>
      <w:r>
        <w:rPr>
          <w:rFonts w:eastAsia="Calibri"/>
        </w:rPr>
        <w:t xml:space="preserve">котельная в п. Восход, ул. Мира, 1/3 (жилые дома ул. Молодежная, 2, 9, ул. Гагарина,27а, 27б, ул. Кропоткина, 1, 2, МОБУ СОШ № 16 им. В.В. Горбатко, МДОБУ № 17 «Родничок», КДЦ п. Восход, амбулатория, отдел социального обслуживания, КДЦ, склад сельхозтехники, почта, сбербанк, ЦРМ ул. Молодежная, 9); </w:t>
      </w:r>
      <w:proofErr w:type="gramEnd"/>
    </w:p>
    <w:p w:rsidR="00BE7C99" w:rsidRDefault="00BE7C99" w:rsidP="00BE7C99">
      <w:pPr>
        <w:rPr>
          <w:rFonts w:eastAsia="Calibri"/>
        </w:rPr>
      </w:pPr>
      <w:proofErr w:type="gramStart"/>
      <w:r>
        <w:rPr>
          <w:rFonts w:eastAsia="Calibri"/>
        </w:rPr>
        <w:t xml:space="preserve">котельная в п. Прогресс (ул. Баумана, д.2, Второй переулок, д.2, Красноармейская, д.1-4, Горбатко, д. 1,3, 4, Ленина, 1, 3-5а, 7 кв. 1-3, Мечникова, д. 3, 7, 8, </w:t>
      </w:r>
      <w:proofErr w:type="spellStart"/>
      <w:r>
        <w:rPr>
          <w:rFonts w:eastAsia="Calibri"/>
        </w:rPr>
        <w:t>Фисенко</w:t>
      </w:r>
      <w:proofErr w:type="spellEnd"/>
      <w:r>
        <w:rPr>
          <w:rFonts w:eastAsia="Calibri"/>
        </w:rPr>
        <w:t>, д. 3, 4, Юбилейная, 2).</w:t>
      </w:r>
      <w:proofErr w:type="gramEnd"/>
    </w:p>
    <w:p w:rsidR="00BE7C99" w:rsidRDefault="00BE7C99" w:rsidP="00BE7C99">
      <w:pPr>
        <w:rPr>
          <w:rFonts w:eastAsia="Calibri"/>
        </w:rPr>
      </w:pPr>
      <w:r>
        <w:rPr>
          <w:rFonts w:eastAsia="Calibri"/>
        </w:rPr>
        <w:t>Износ теплотрасс Ковалевского сельского поселения приводит к потерям тепловой энергии, следствием чего является ненадежное снабжение потребителей тепловой энергии, увеличение затрат на топливо, электрическую энергию, теплоноситель и, следовательно, увеличение тарифов на тепловую энергию. Для обеспечения надежности и повышения качества системы теплоснабжения и сокращение потерь тепловой энергии необходимо производить капитальный ремонт тепловых сетей, отработавших нормативный ресурс.</w:t>
      </w:r>
    </w:p>
    <w:p w:rsidR="00BE7C99" w:rsidRDefault="00BE7C99" w:rsidP="00BE7C99">
      <w:r>
        <w:t xml:space="preserve">Источники тепловой энергии Ковалевского сельского поселения работают на природном газе. При производстве тепловой энергии котельными ухудшение качества окружающей природной среды связано в основном с выбросами в атмосферу загрязняющих веществ, образующихся от сжигания топлива, такие как: оксиды азота, диоксид серы, оксид углерода, сажа, </w:t>
      </w:r>
      <w:proofErr w:type="spellStart"/>
      <w:r>
        <w:t>бен</w:t>
      </w:r>
      <w:proofErr w:type="gramStart"/>
      <w:r>
        <w:t>з</w:t>
      </w:r>
      <w:proofErr w:type="spellEnd"/>
      <w:r>
        <w:t>(</w:t>
      </w:r>
      <w:proofErr w:type="gramEnd"/>
      <w:r>
        <w:t>а)</w:t>
      </w:r>
      <w:proofErr w:type="spellStart"/>
      <w:r>
        <w:t>пирен</w:t>
      </w:r>
      <w:proofErr w:type="spellEnd"/>
      <w:r>
        <w:t xml:space="preserve"> 3,4, формальдегид.</w:t>
      </w:r>
    </w:p>
    <w:p w:rsidR="00BE7C99" w:rsidRDefault="00BE7C99" w:rsidP="00BE7C99">
      <w:r>
        <w:t>Водоснабжение</w:t>
      </w:r>
    </w:p>
    <w:p w:rsidR="00BE7C99" w:rsidRDefault="00BE7C99" w:rsidP="00BE7C99">
      <w:r>
        <w:t xml:space="preserve">Источниками хозяйственно-питьевого водоснабжения в настоящее время являются в п. Восход, п. Мирский, х. Комсомольский 8, 8 ВБ, </w:t>
      </w:r>
      <w:proofErr w:type="gramStart"/>
      <w:r>
        <w:t>ВС</w:t>
      </w:r>
      <w:proofErr w:type="gramEnd"/>
      <w:r>
        <w:t xml:space="preserve"> 47,9 км, гарантирующая организация АО «Конный завод «Восход»», в х. Северокавказский, х. </w:t>
      </w:r>
      <w:proofErr w:type="spellStart"/>
      <w:r>
        <w:t>Борвинок</w:t>
      </w:r>
      <w:proofErr w:type="spellEnd"/>
      <w:r>
        <w:t xml:space="preserve"> 3 скважины, ВС 6,57 км, гарантирующая организация ЗАО имени Мичурина, в п. Прогресс, с. </w:t>
      </w:r>
      <w:proofErr w:type="spellStart"/>
      <w:r>
        <w:t>Ковалевское</w:t>
      </w:r>
      <w:proofErr w:type="spellEnd"/>
      <w:r>
        <w:t xml:space="preserve">, водозаборы в составе НС 1-го подъема 3 единицы, НС 2-го и 3-го подъема – 2 единицы, </w:t>
      </w:r>
      <w:proofErr w:type="gramStart"/>
      <w:r>
        <w:t>ВС</w:t>
      </w:r>
      <w:proofErr w:type="gramEnd"/>
      <w:r>
        <w:t xml:space="preserve">- 39,2 км. Гарантирующая организация МУП «Стимул», в п. ж. р. </w:t>
      </w:r>
      <w:proofErr w:type="spellStart"/>
      <w:r>
        <w:t>Коцебу</w:t>
      </w:r>
      <w:proofErr w:type="spellEnd"/>
      <w:r>
        <w:t xml:space="preserve"> автономный источник водоснабжения (собственные артезианские скважины), </w:t>
      </w:r>
      <w:proofErr w:type="gramStart"/>
      <w:r>
        <w:t>в</w:t>
      </w:r>
      <w:proofErr w:type="gramEnd"/>
      <w:r>
        <w:t xml:space="preserve"> </w:t>
      </w:r>
      <w:proofErr w:type="gramStart"/>
      <w:r>
        <w:t>х</w:t>
      </w:r>
      <w:proofErr w:type="gramEnd"/>
      <w:r>
        <w:t>. Красная Звезда скважина ЗАО КСП Кубань.</w:t>
      </w:r>
    </w:p>
    <w:p w:rsidR="00BE7C99" w:rsidRDefault="00BE7C99" w:rsidP="00BE7C99">
      <w:r>
        <w:t xml:space="preserve">Подъем воды производится глубинными насосами. Добыча воды производится по графику. Подача воды потребителям из ВБ производится самотеком. Очистных сооружений в хозяйстве не имеется. Дезинфекция ВБ и водопроводной сети (далее – </w:t>
      </w:r>
      <w:proofErr w:type="gramStart"/>
      <w:r>
        <w:t>ВС</w:t>
      </w:r>
      <w:proofErr w:type="gramEnd"/>
      <w:r>
        <w:t xml:space="preserve">) производится путем хлорирования по графику. </w:t>
      </w:r>
    </w:p>
    <w:p w:rsidR="00BE7C99" w:rsidRDefault="00BE7C99" w:rsidP="00BE7C99">
      <w:r>
        <w:t>Рисунок 12</w:t>
      </w:r>
    </w:p>
    <w:p w:rsidR="00BE7C99" w:rsidRDefault="00BE7C99" w:rsidP="00BE7C99">
      <w:r>
        <w:t xml:space="preserve">Схема водоснабжения х. </w:t>
      </w:r>
      <w:proofErr w:type="spellStart"/>
      <w:r>
        <w:t>Борвинок</w:t>
      </w:r>
      <w:proofErr w:type="spellEnd"/>
    </w:p>
    <w:p w:rsidR="00BE7C99" w:rsidRDefault="00BE7C99" w:rsidP="00BE7C99">
      <w:r>
        <w:rPr>
          <w:noProof/>
        </w:rPr>
        <w:drawing>
          <wp:inline distT="0" distB="0" distL="0" distR="0">
            <wp:extent cx="5295900" cy="3876675"/>
            <wp:effectExtent l="19050" t="0" r="0" b="0"/>
            <wp:docPr id="12" name="Рисунок 12" descr="борвинок свив модель ПКР 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орвинок свив модель ПКР СКИ"/>
                    <pic:cNvPicPr>
                      <a:picLocks noChangeAspect="1" noChangeArrowheads="1"/>
                    </pic:cNvPicPr>
                  </pic:nvPicPr>
                  <pic:blipFill>
                    <a:blip r:embed="rId16" cstate="email"/>
                    <a:srcRect/>
                    <a:stretch>
                      <a:fillRect/>
                    </a:stretch>
                  </pic:blipFill>
                  <pic:spPr bwMode="auto">
                    <a:xfrm>
                      <a:off x="0" y="0"/>
                      <a:ext cx="5295900" cy="3876675"/>
                    </a:xfrm>
                    <a:prstGeom prst="rect">
                      <a:avLst/>
                    </a:prstGeom>
                    <a:noFill/>
                    <a:ln w="9525">
                      <a:noFill/>
                      <a:miter lim="800000"/>
                      <a:headEnd/>
                      <a:tailEnd/>
                    </a:ln>
                  </pic:spPr>
                </pic:pic>
              </a:graphicData>
            </a:graphic>
          </wp:inline>
        </w:drawing>
      </w:r>
    </w:p>
    <w:p w:rsidR="00BE7C99" w:rsidRDefault="00BE7C99" w:rsidP="00BE7C99">
      <w:r>
        <w:t>Рисунок 13</w:t>
      </w:r>
    </w:p>
    <w:p w:rsidR="00BE7C99" w:rsidRDefault="00BE7C99" w:rsidP="00BE7C99">
      <w:r>
        <w:t xml:space="preserve">Схема водоснабжения </w:t>
      </w:r>
      <w:proofErr w:type="gramStart"/>
      <w:r>
        <w:t>п. ж</w:t>
      </w:r>
      <w:proofErr w:type="gramEnd"/>
      <w:r>
        <w:t xml:space="preserve">. д. платформы </w:t>
      </w:r>
      <w:proofErr w:type="spellStart"/>
      <w:r>
        <w:t>Коцебу</w:t>
      </w:r>
      <w:proofErr w:type="spellEnd"/>
    </w:p>
    <w:p w:rsidR="00BE7C99" w:rsidRDefault="00BE7C99" w:rsidP="00BE7C99">
      <w:r>
        <w:rPr>
          <w:noProof/>
        </w:rPr>
        <w:drawing>
          <wp:inline distT="0" distB="0" distL="0" distR="0">
            <wp:extent cx="4362450" cy="2524125"/>
            <wp:effectExtent l="19050" t="0" r="0" b="0"/>
            <wp:docPr id="13" name="Рисунок 13" descr="коцебу свив модель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цебу свив модель ПКР"/>
                    <pic:cNvPicPr>
                      <a:picLocks noChangeAspect="1" noChangeArrowheads="1"/>
                    </pic:cNvPicPr>
                  </pic:nvPicPr>
                  <pic:blipFill>
                    <a:blip r:embed="rId17" cstate="email"/>
                    <a:srcRect/>
                    <a:stretch>
                      <a:fillRect/>
                    </a:stretch>
                  </pic:blipFill>
                  <pic:spPr bwMode="auto">
                    <a:xfrm>
                      <a:off x="0" y="0"/>
                      <a:ext cx="4362450" cy="2524125"/>
                    </a:xfrm>
                    <a:prstGeom prst="rect">
                      <a:avLst/>
                    </a:prstGeom>
                    <a:noFill/>
                    <a:ln w="9525">
                      <a:noFill/>
                      <a:miter lim="800000"/>
                      <a:headEnd/>
                      <a:tailEnd/>
                    </a:ln>
                  </pic:spPr>
                </pic:pic>
              </a:graphicData>
            </a:graphic>
          </wp:inline>
        </w:drawing>
      </w:r>
    </w:p>
    <w:p w:rsidR="00BE7C99" w:rsidRDefault="00BE7C99" w:rsidP="00BE7C99">
      <w:r>
        <w:t>Рисунок 14</w:t>
      </w:r>
    </w:p>
    <w:p w:rsidR="00BE7C99" w:rsidRDefault="00BE7C99" w:rsidP="00BE7C99">
      <w:r>
        <w:t xml:space="preserve">Схема водоснабжения с. </w:t>
      </w:r>
      <w:proofErr w:type="spellStart"/>
      <w:r>
        <w:t>Ковалевское</w:t>
      </w:r>
      <w:proofErr w:type="spellEnd"/>
    </w:p>
    <w:p w:rsidR="00BE7C99" w:rsidRDefault="00BE7C99" w:rsidP="00BE7C99">
      <w:r>
        <w:rPr>
          <w:noProof/>
        </w:rPr>
        <w:drawing>
          <wp:inline distT="0" distB="0" distL="0" distR="0">
            <wp:extent cx="3724275" cy="4667250"/>
            <wp:effectExtent l="19050" t="0" r="9525" b="0"/>
            <wp:docPr id="14" name="Рисунок 14" descr="ковалевское свив модель ПКР 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валевское свив модель ПКР СКИ"/>
                    <pic:cNvPicPr>
                      <a:picLocks noChangeAspect="1" noChangeArrowheads="1"/>
                    </pic:cNvPicPr>
                  </pic:nvPicPr>
                  <pic:blipFill>
                    <a:blip r:embed="rId18" cstate="email"/>
                    <a:srcRect/>
                    <a:stretch>
                      <a:fillRect/>
                    </a:stretch>
                  </pic:blipFill>
                  <pic:spPr bwMode="auto">
                    <a:xfrm>
                      <a:off x="0" y="0"/>
                      <a:ext cx="3724275" cy="4667250"/>
                    </a:xfrm>
                    <a:prstGeom prst="rect">
                      <a:avLst/>
                    </a:prstGeom>
                    <a:noFill/>
                    <a:ln w="9525">
                      <a:noFill/>
                      <a:miter lim="800000"/>
                      <a:headEnd/>
                      <a:tailEnd/>
                    </a:ln>
                  </pic:spPr>
                </pic:pic>
              </a:graphicData>
            </a:graphic>
          </wp:inline>
        </w:drawing>
      </w:r>
    </w:p>
    <w:p w:rsidR="00BE7C99" w:rsidRDefault="00BE7C99" w:rsidP="00BE7C99">
      <w:r>
        <w:t>Рисунок 15</w:t>
      </w:r>
    </w:p>
    <w:p w:rsidR="00BE7C99" w:rsidRDefault="00BE7C99" w:rsidP="00BE7C99">
      <w:r>
        <w:t xml:space="preserve">Схема водоснабжения п. </w:t>
      </w:r>
      <w:proofErr w:type="gramStart"/>
      <w:r>
        <w:t>Комсомольский</w:t>
      </w:r>
      <w:proofErr w:type="gramEnd"/>
    </w:p>
    <w:p w:rsidR="00BE7C99" w:rsidRDefault="00BE7C99" w:rsidP="00BE7C99">
      <w:r>
        <w:rPr>
          <w:noProof/>
        </w:rPr>
        <w:drawing>
          <wp:inline distT="0" distB="0" distL="0" distR="0">
            <wp:extent cx="3571875" cy="3790950"/>
            <wp:effectExtent l="19050" t="0" r="9525" b="0"/>
            <wp:docPr id="15" name="Рисунок 15" descr="комсомольский свив модель ПКР 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мсомольский свив модель ПКР СКИ"/>
                    <pic:cNvPicPr>
                      <a:picLocks noChangeAspect="1" noChangeArrowheads="1"/>
                    </pic:cNvPicPr>
                  </pic:nvPicPr>
                  <pic:blipFill>
                    <a:blip r:embed="rId19" cstate="email"/>
                    <a:srcRect/>
                    <a:stretch>
                      <a:fillRect/>
                    </a:stretch>
                  </pic:blipFill>
                  <pic:spPr bwMode="auto">
                    <a:xfrm>
                      <a:off x="0" y="0"/>
                      <a:ext cx="3571875" cy="3790950"/>
                    </a:xfrm>
                    <a:prstGeom prst="rect">
                      <a:avLst/>
                    </a:prstGeom>
                    <a:noFill/>
                    <a:ln w="9525">
                      <a:noFill/>
                      <a:miter lim="800000"/>
                      <a:headEnd/>
                      <a:tailEnd/>
                    </a:ln>
                  </pic:spPr>
                </pic:pic>
              </a:graphicData>
            </a:graphic>
          </wp:inline>
        </w:drawing>
      </w:r>
    </w:p>
    <w:p w:rsidR="00BE7C99" w:rsidRDefault="00BE7C99" w:rsidP="00BE7C99">
      <w:r>
        <w:t>Рисунок 16</w:t>
      </w:r>
    </w:p>
    <w:p w:rsidR="00BE7C99" w:rsidRDefault="00BE7C99" w:rsidP="00BE7C99">
      <w:r>
        <w:t>Схема водоснабжения х. Красная Звезда</w:t>
      </w:r>
    </w:p>
    <w:p w:rsidR="00BE7C99" w:rsidRDefault="00BE7C99" w:rsidP="00BE7C99">
      <w:r>
        <w:rPr>
          <w:noProof/>
        </w:rPr>
        <w:drawing>
          <wp:inline distT="0" distB="0" distL="0" distR="0">
            <wp:extent cx="6029325" cy="3581400"/>
            <wp:effectExtent l="19050" t="0" r="9525" b="0"/>
            <wp:docPr id="16" name="Рисунок 16" descr="красная звезда свив модель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асная звезда свив модель пкр"/>
                    <pic:cNvPicPr>
                      <a:picLocks noChangeAspect="1" noChangeArrowheads="1"/>
                    </pic:cNvPicPr>
                  </pic:nvPicPr>
                  <pic:blipFill>
                    <a:blip r:embed="rId20" cstate="email"/>
                    <a:srcRect/>
                    <a:stretch>
                      <a:fillRect/>
                    </a:stretch>
                  </pic:blipFill>
                  <pic:spPr bwMode="auto">
                    <a:xfrm>
                      <a:off x="0" y="0"/>
                      <a:ext cx="6029325" cy="3581400"/>
                    </a:xfrm>
                    <a:prstGeom prst="rect">
                      <a:avLst/>
                    </a:prstGeom>
                    <a:noFill/>
                    <a:ln w="9525">
                      <a:noFill/>
                      <a:miter lim="800000"/>
                      <a:headEnd/>
                      <a:tailEnd/>
                    </a:ln>
                  </pic:spPr>
                </pic:pic>
              </a:graphicData>
            </a:graphic>
          </wp:inline>
        </w:drawing>
      </w:r>
    </w:p>
    <w:p w:rsidR="00BE7C99" w:rsidRDefault="00BE7C99" w:rsidP="00BE7C99">
      <w:r>
        <w:t>Рисунок 17</w:t>
      </w:r>
    </w:p>
    <w:p w:rsidR="00BE7C99" w:rsidRDefault="00BE7C99" w:rsidP="00BE7C99">
      <w:r>
        <w:t>Схема водоснабжения п. Мирской</w:t>
      </w:r>
    </w:p>
    <w:p w:rsidR="00BE7C99" w:rsidRDefault="00BE7C99" w:rsidP="00BE7C99">
      <w:r>
        <w:rPr>
          <w:noProof/>
        </w:rPr>
        <w:drawing>
          <wp:inline distT="0" distB="0" distL="0" distR="0">
            <wp:extent cx="5705475" cy="4733925"/>
            <wp:effectExtent l="19050" t="0" r="9525" b="0"/>
            <wp:docPr id="17" name="Рисунок 17" descr="мирской свив модель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ирской свив модель ПКР"/>
                    <pic:cNvPicPr>
                      <a:picLocks noChangeAspect="1" noChangeArrowheads="1"/>
                    </pic:cNvPicPr>
                  </pic:nvPicPr>
                  <pic:blipFill>
                    <a:blip r:embed="rId21" cstate="email"/>
                    <a:srcRect/>
                    <a:stretch>
                      <a:fillRect/>
                    </a:stretch>
                  </pic:blipFill>
                  <pic:spPr bwMode="auto">
                    <a:xfrm>
                      <a:off x="0" y="0"/>
                      <a:ext cx="5705475" cy="4733925"/>
                    </a:xfrm>
                    <a:prstGeom prst="rect">
                      <a:avLst/>
                    </a:prstGeom>
                    <a:noFill/>
                    <a:ln w="9525">
                      <a:noFill/>
                      <a:miter lim="800000"/>
                      <a:headEnd/>
                      <a:tailEnd/>
                    </a:ln>
                  </pic:spPr>
                </pic:pic>
              </a:graphicData>
            </a:graphic>
          </wp:inline>
        </w:drawing>
      </w:r>
    </w:p>
    <w:p w:rsidR="00BE7C99" w:rsidRDefault="00BE7C99" w:rsidP="00BE7C99">
      <w:r>
        <w:t>Рисунок 18</w:t>
      </w:r>
    </w:p>
    <w:p w:rsidR="00BE7C99" w:rsidRDefault="00BE7C99" w:rsidP="00BE7C99">
      <w:r>
        <w:t>Схема водоснабжения п. Прогресс</w:t>
      </w:r>
    </w:p>
    <w:p w:rsidR="00BE7C99" w:rsidRDefault="00BE7C99" w:rsidP="00BE7C99">
      <w:r>
        <w:rPr>
          <w:noProof/>
        </w:rPr>
        <w:drawing>
          <wp:inline distT="0" distB="0" distL="0" distR="0">
            <wp:extent cx="4438650" cy="4905375"/>
            <wp:effectExtent l="19050" t="0" r="0" b="0"/>
            <wp:docPr id="18" name="Рисунок 18" descr="прогресс свив модель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огресс свив модель пкр"/>
                    <pic:cNvPicPr>
                      <a:picLocks noChangeAspect="1" noChangeArrowheads="1"/>
                    </pic:cNvPicPr>
                  </pic:nvPicPr>
                  <pic:blipFill>
                    <a:blip r:embed="rId22" cstate="email"/>
                    <a:srcRect/>
                    <a:stretch>
                      <a:fillRect/>
                    </a:stretch>
                  </pic:blipFill>
                  <pic:spPr bwMode="auto">
                    <a:xfrm>
                      <a:off x="0" y="0"/>
                      <a:ext cx="4438650" cy="4905375"/>
                    </a:xfrm>
                    <a:prstGeom prst="rect">
                      <a:avLst/>
                    </a:prstGeom>
                    <a:noFill/>
                    <a:ln w="9525">
                      <a:noFill/>
                      <a:miter lim="800000"/>
                      <a:headEnd/>
                      <a:tailEnd/>
                    </a:ln>
                  </pic:spPr>
                </pic:pic>
              </a:graphicData>
            </a:graphic>
          </wp:inline>
        </w:drawing>
      </w:r>
    </w:p>
    <w:p w:rsidR="00BE7C99" w:rsidRDefault="00BE7C99" w:rsidP="00BE7C99"/>
    <w:p w:rsidR="00BE7C99" w:rsidRDefault="00BE7C99" w:rsidP="00BE7C99">
      <w:r>
        <w:t>Рисунок 19</w:t>
      </w:r>
    </w:p>
    <w:p w:rsidR="00BE7C99" w:rsidRDefault="00BE7C99" w:rsidP="00BE7C99">
      <w:r>
        <w:t xml:space="preserve">Схема водоснабжения </w:t>
      </w:r>
      <w:proofErr w:type="gramStart"/>
      <w:r>
        <w:t>х</w:t>
      </w:r>
      <w:proofErr w:type="gramEnd"/>
      <w:r>
        <w:t>. Северокавказский</w:t>
      </w:r>
    </w:p>
    <w:p w:rsidR="00BE7C99" w:rsidRDefault="00BE7C99" w:rsidP="00BE7C99">
      <w:r>
        <w:rPr>
          <w:noProof/>
        </w:rPr>
        <w:drawing>
          <wp:inline distT="0" distB="0" distL="0" distR="0">
            <wp:extent cx="4400550" cy="3333750"/>
            <wp:effectExtent l="19050" t="0" r="0" b="0"/>
            <wp:docPr id="19" name="Рисунок 19" descr="северокавказский свив модель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еверокавказский свив модель пкр"/>
                    <pic:cNvPicPr>
                      <a:picLocks noChangeAspect="1" noChangeArrowheads="1"/>
                    </pic:cNvPicPr>
                  </pic:nvPicPr>
                  <pic:blipFill>
                    <a:blip r:embed="rId23" cstate="email"/>
                    <a:srcRect/>
                    <a:stretch>
                      <a:fillRect/>
                    </a:stretch>
                  </pic:blipFill>
                  <pic:spPr bwMode="auto">
                    <a:xfrm>
                      <a:off x="0" y="0"/>
                      <a:ext cx="4400550" cy="3333750"/>
                    </a:xfrm>
                    <a:prstGeom prst="rect">
                      <a:avLst/>
                    </a:prstGeom>
                    <a:noFill/>
                    <a:ln w="9525">
                      <a:noFill/>
                      <a:miter lim="800000"/>
                      <a:headEnd/>
                      <a:tailEnd/>
                    </a:ln>
                  </pic:spPr>
                </pic:pic>
              </a:graphicData>
            </a:graphic>
          </wp:inline>
        </w:drawing>
      </w:r>
    </w:p>
    <w:p w:rsidR="00BE7C99" w:rsidRDefault="00BE7C99" w:rsidP="00BE7C99">
      <w:pPr>
        <w:ind w:firstLine="0"/>
        <w:jc w:val="left"/>
        <w:sectPr w:rsidR="00BE7C99">
          <w:pgSz w:w="11906" w:h="16838"/>
          <w:pgMar w:top="1134" w:right="567" w:bottom="1134" w:left="1701" w:header="708" w:footer="708" w:gutter="0"/>
          <w:cols w:space="720"/>
        </w:sectPr>
      </w:pPr>
    </w:p>
    <w:p w:rsidR="00BE7C99" w:rsidRDefault="00BE7C99" w:rsidP="00BE7C99"/>
    <w:p w:rsidR="00BE7C99" w:rsidRDefault="00BE7C99" w:rsidP="00BE7C99">
      <w:r>
        <w:t>Перспективный баланс водоснабжения Ковалевского сельского поселения по этапам реализации Программы с разбивкой по годам представлен в таблице 3.2.4.</w:t>
      </w:r>
    </w:p>
    <w:p w:rsidR="00BE7C99" w:rsidRDefault="00BE7C99" w:rsidP="00BE7C99"/>
    <w:p w:rsidR="00BE7C99" w:rsidRDefault="00BE7C99" w:rsidP="00BE7C99">
      <w:r>
        <w:t>Таблица 3.2.4</w:t>
      </w:r>
    </w:p>
    <w:p w:rsidR="00BE7C99" w:rsidRDefault="00BE7C99" w:rsidP="00BE7C99">
      <w:r>
        <w:t>Перспективный баланс водоснабжения</w:t>
      </w:r>
    </w:p>
    <w:p w:rsidR="00BE7C99" w:rsidRDefault="00BE7C99" w:rsidP="00BE7C99"/>
    <w:tbl>
      <w:tblPr>
        <w:tblW w:w="148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700"/>
        <w:gridCol w:w="991"/>
        <w:gridCol w:w="850"/>
        <w:gridCol w:w="851"/>
        <w:gridCol w:w="850"/>
        <w:gridCol w:w="851"/>
        <w:gridCol w:w="850"/>
        <w:gridCol w:w="851"/>
        <w:gridCol w:w="850"/>
        <w:gridCol w:w="851"/>
        <w:gridCol w:w="850"/>
        <w:gridCol w:w="851"/>
        <w:gridCol w:w="850"/>
        <w:gridCol w:w="851"/>
        <w:gridCol w:w="709"/>
        <w:gridCol w:w="708"/>
      </w:tblGrid>
      <w:tr w:rsidR="00BE7C99" w:rsidTr="00BE7C99">
        <w:trPr>
          <w:trHeight w:val="20"/>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p w:rsidR="00BE7C99" w:rsidRDefault="00BE7C99">
            <w:pPr>
              <w:ind w:firstLine="0"/>
            </w:pPr>
            <w:r>
              <w:t>№</w:t>
            </w:r>
          </w:p>
          <w:p w:rsidR="00BE7C99" w:rsidRDefault="00BE7C99">
            <w:pPr>
              <w:ind w:firstLine="0"/>
            </w:pPr>
            <w:proofErr w:type="spellStart"/>
            <w:proofErr w:type="gramStart"/>
            <w:r>
              <w:t>п</w:t>
            </w:r>
            <w:proofErr w:type="spellEnd"/>
            <w:proofErr w:type="gramEnd"/>
            <w:r>
              <w:t>/</w:t>
            </w:r>
            <w:proofErr w:type="spellStart"/>
            <w:r>
              <w:t>п</w:t>
            </w:r>
            <w:proofErr w:type="spellEnd"/>
          </w:p>
          <w:p w:rsidR="00BE7C99" w:rsidRDefault="00BE7C99">
            <w:pPr>
              <w:ind w:firstLine="0"/>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 статей затрат</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Ед. </w:t>
            </w:r>
            <w:proofErr w:type="spellStart"/>
            <w:r>
              <w:t>изм</w:t>
            </w:r>
            <w:proofErr w:type="spellEnd"/>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2017</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2018 </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2019 </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2021 </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2022 </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2023 </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2024 </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2025 </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2026 </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2027 </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2028 </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2029 </w:t>
            </w:r>
          </w:p>
        </w:tc>
        <w:tc>
          <w:tcPr>
            <w:tcW w:w="70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2030</w:t>
            </w:r>
          </w:p>
        </w:tc>
      </w:tr>
      <w:tr w:rsidR="00BE7C99" w:rsidTr="00BE7C99">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факт</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8221" w:type="dxa"/>
            <w:gridSpan w:val="10"/>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выработки воды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632,8</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664,4</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697,5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732,3</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805,6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870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896,1</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940,9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1035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1117,8</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1207,3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1267,6</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1331</w:t>
            </w:r>
          </w:p>
        </w:tc>
        <w:tc>
          <w:tcPr>
            <w:tcW w:w="70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1424</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воды, полученной со стороны</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воды, используемой на собственные нужды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0,04</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107,9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135,2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144,6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195,65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206,39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173,7</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118,7</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98,6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50,7</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48,1</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63,4</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82,4</w:t>
            </w:r>
          </w:p>
        </w:tc>
        <w:tc>
          <w:tcPr>
            <w:tcW w:w="70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80</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отпуска в сеть</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414,7</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432,6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454,2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476,9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524,6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577,0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663,6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763,2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877,6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952,3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1046</w:t>
            </w:r>
          </w:p>
        </w:tc>
        <w:tc>
          <w:tcPr>
            <w:tcW w:w="70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1128</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потерь воды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218,06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136,5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129,7</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133,5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133,05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139,01</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145,4</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158,6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173,2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189,5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206,9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204,2</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202,6</w:t>
            </w:r>
          </w:p>
        </w:tc>
        <w:tc>
          <w:tcPr>
            <w:tcW w:w="70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216</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потерь к объему воды, отпущенной в сеть</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32,5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29,4</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23,9</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22,7</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20,5</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18,4</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16,6</w:t>
            </w:r>
          </w:p>
        </w:tc>
        <w:tc>
          <w:tcPr>
            <w:tcW w:w="70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14,9</w:t>
            </w:r>
          </w:p>
        </w:tc>
      </w:tr>
      <w:tr w:rsidR="00BE7C99" w:rsidTr="00BE7C99">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Объем реализации воды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м3/год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414,7</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432,6</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454,2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476,9</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524,6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577,0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663,6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763,2</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877,6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1009,3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1110,2</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1221</w:t>
            </w:r>
          </w:p>
        </w:tc>
        <w:tc>
          <w:tcPr>
            <w:tcW w:w="70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1450</w:t>
            </w:r>
          </w:p>
        </w:tc>
      </w:tr>
    </w:tbl>
    <w:p w:rsidR="00BE7C99" w:rsidRDefault="00BE7C99" w:rsidP="00BE7C99">
      <w:pPr>
        <w:ind w:firstLine="0"/>
        <w:jc w:val="left"/>
        <w:sectPr w:rsidR="00BE7C99">
          <w:pgSz w:w="16838" w:h="11906" w:orient="landscape"/>
          <w:pgMar w:top="567" w:right="1134" w:bottom="1701" w:left="1134" w:header="708" w:footer="708" w:gutter="0"/>
          <w:cols w:space="720"/>
        </w:sectPr>
      </w:pPr>
    </w:p>
    <w:p w:rsidR="00BE7C99" w:rsidRDefault="00BE7C99" w:rsidP="00BE7C99">
      <w:r>
        <w:t xml:space="preserve">Согласно Схеме водоснабжения резерв и дефицит производственных мощностей системы водоснабжения сельского поселения отражены в таблице 3.2.5 </w:t>
      </w:r>
    </w:p>
    <w:p w:rsidR="00BE7C99" w:rsidRDefault="00BE7C99" w:rsidP="00BE7C99"/>
    <w:p w:rsidR="00BE7C99" w:rsidRDefault="00BE7C99" w:rsidP="00BE7C99">
      <w:r>
        <w:t>Таблица 3.2.5</w:t>
      </w:r>
    </w:p>
    <w:p w:rsidR="00BE7C99" w:rsidRDefault="00BE7C99" w:rsidP="00BE7C99">
      <w:r>
        <w:t xml:space="preserve">Резерв и дефицит производственных мощностей </w:t>
      </w:r>
    </w:p>
    <w:p w:rsidR="00BE7C99" w:rsidRDefault="00BE7C99" w:rsidP="00BE7C9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5"/>
        <w:gridCol w:w="1765"/>
        <w:gridCol w:w="1765"/>
        <w:gridCol w:w="2161"/>
        <w:gridCol w:w="2000"/>
      </w:tblGrid>
      <w:tr w:rsidR="00BE7C99" w:rsidTr="00BE7C99">
        <w:trPr>
          <w:trHeight w:val="20"/>
        </w:trPr>
        <w:tc>
          <w:tcPr>
            <w:tcW w:w="1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Технологическая зона водоснабжения</w:t>
            </w:r>
          </w:p>
        </w:tc>
        <w:tc>
          <w:tcPr>
            <w:tcW w:w="16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Мощность водозаборных сооружений разрешенная, тыс. м3/сутки</w:t>
            </w:r>
          </w:p>
        </w:tc>
        <w:tc>
          <w:tcPr>
            <w:tcW w:w="169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Мощность водозаборных сооружений</w:t>
            </w:r>
          </w:p>
          <w:p w:rsidR="00BE7C99" w:rsidRDefault="00BE7C99">
            <w:pPr>
              <w:ind w:firstLine="0"/>
            </w:pPr>
            <w:proofErr w:type="gramStart"/>
            <w:r>
              <w:t>фактическая</w:t>
            </w:r>
            <w:proofErr w:type="gramEnd"/>
            <w:r>
              <w:t>, тыс. м3/сутки</w:t>
            </w:r>
          </w:p>
        </w:tc>
        <w:tc>
          <w:tcPr>
            <w:tcW w:w="218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Водопотребление среднесуточное тыс. м3/сутки/</w:t>
            </w:r>
            <w:proofErr w:type="spellStart"/>
            <w:r>
              <w:t>max</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Резерв/дефицит мощности водозаборных сооружений тыс. м3/сутки</w:t>
            </w:r>
          </w:p>
        </w:tc>
      </w:tr>
      <w:tr w:rsidR="00BE7C99" w:rsidTr="00BE7C99">
        <w:trPr>
          <w:trHeight w:val="20"/>
        </w:trPr>
        <w:tc>
          <w:tcPr>
            <w:tcW w:w="1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МУП «Стимул» </w:t>
            </w:r>
          </w:p>
        </w:tc>
        <w:tc>
          <w:tcPr>
            <w:tcW w:w="16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w:t>
            </w:r>
          </w:p>
        </w:tc>
        <w:tc>
          <w:tcPr>
            <w:tcW w:w="169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w:t>
            </w:r>
          </w:p>
        </w:tc>
        <w:tc>
          <w:tcPr>
            <w:tcW w:w="218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0,00739726027</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0,4</w:t>
            </w:r>
          </w:p>
        </w:tc>
      </w:tr>
      <w:tr w:rsidR="00BE7C99" w:rsidTr="00BE7C99">
        <w:trPr>
          <w:trHeight w:val="20"/>
        </w:trPr>
        <w:tc>
          <w:tcPr>
            <w:tcW w:w="1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АО «Конный завод «Восход»»</w:t>
            </w:r>
          </w:p>
        </w:tc>
        <w:tc>
          <w:tcPr>
            <w:tcW w:w="16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2,028</w:t>
            </w:r>
          </w:p>
        </w:tc>
        <w:tc>
          <w:tcPr>
            <w:tcW w:w="169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1,644</w:t>
            </w:r>
          </w:p>
        </w:tc>
        <w:tc>
          <w:tcPr>
            <w:tcW w:w="218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0,00555616438</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0,384</w:t>
            </w:r>
          </w:p>
        </w:tc>
      </w:tr>
      <w:tr w:rsidR="00BE7C99" w:rsidTr="00BE7C99">
        <w:trPr>
          <w:trHeight w:val="20"/>
        </w:trPr>
        <w:tc>
          <w:tcPr>
            <w:tcW w:w="1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ЗАО имени Мичурина</w:t>
            </w:r>
          </w:p>
        </w:tc>
        <w:tc>
          <w:tcPr>
            <w:tcW w:w="164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0,67</w:t>
            </w:r>
          </w:p>
        </w:tc>
        <w:tc>
          <w:tcPr>
            <w:tcW w:w="169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0,24</w:t>
            </w:r>
          </w:p>
        </w:tc>
        <w:tc>
          <w:tcPr>
            <w:tcW w:w="218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0,00183561643</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0,43</w:t>
            </w:r>
          </w:p>
        </w:tc>
      </w:tr>
    </w:tbl>
    <w:p w:rsidR="00BE7C99" w:rsidRDefault="00BE7C99" w:rsidP="00BE7C99"/>
    <w:p w:rsidR="00BE7C99" w:rsidRDefault="00BE7C99" w:rsidP="00BE7C99">
      <w:r>
        <w:t xml:space="preserve">Износ оборудования и сетей водоснабжения является неблагоприятным фактором, снижающим надежность и качество водоснабжения потребителей Ковалевского сельского поселения, а также является причиной значительных потерь воды в сетях водоснабжения. Необходима реконструкция сетей водоснабжения, срок эксплуатации которых превышает нормативный. </w:t>
      </w:r>
    </w:p>
    <w:p w:rsidR="00BE7C99" w:rsidRDefault="00BE7C99" w:rsidP="00BE7C99">
      <w:r>
        <w:t>Водоотведение</w:t>
      </w:r>
    </w:p>
    <w:p w:rsidR="00BE7C99" w:rsidRDefault="00BE7C99" w:rsidP="00BE7C99">
      <w:r>
        <w:t xml:space="preserve">Централизованная канализация в с. </w:t>
      </w:r>
      <w:proofErr w:type="spellStart"/>
      <w:r>
        <w:t>Ковалевское</w:t>
      </w:r>
      <w:proofErr w:type="spellEnd"/>
      <w:r>
        <w:t xml:space="preserve">, х. </w:t>
      </w:r>
      <w:proofErr w:type="spellStart"/>
      <w:r>
        <w:t>Борвинок</w:t>
      </w:r>
      <w:proofErr w:type="spellEnd"/>
      <w:r>
        <w:t xml:space="preserve">, п. Восход, </w:t>
      </w:r>
      <w:proofErr w:type="gramStart"/>
      <w:r>
        <w:t>п. ж</w:t>
      </w:r>
      <w:proofErr w:type="gramEnd"/>
      <w:r>
        <w:t>/</w:t>
      </w:r>
      <w:proofErr w:type="spellStart"/>
      <w:r>
        <w:t>д</w:t>
      </w:r>
      <w:proofErr w:type="spellEnd"/>
      <w:r>
        <w:t xml:space="preserve"> платформы </w:t>
      </w:r>
      <w:proofErr w:type="spellStart"/>
      <w:r>
        <w:t>Коцебу</w:t>
      </w:r>
      <w:proofErr w:type="spellEnd"/>
      <w:r>
        <w:t xml:space="preserve">, п. Комсомольский, х. Красная Звезда, п. Мирской, х. Северокавказский отсутствует. </w:t>
      </w:r>
    </w:p>
    <w:p w:rsidR="00BE7C99" w:rsidRDefault="00BE7C99" w:rsidP="00BE7C99">
      <w:r>
        <w:t xml:space="preserve">В п. Прогресс применена раздельная система </w:t>
      </w:r>
      <w:proofErr w:type="spellStart"/>
      <w:r>
        <w:t>канализования</w:t>
      </w:r>
      <w:proofErr w:type="spellEnd"/>
      <w:r>
        <w:t>. Часть сточных вод от канализованной части п. Прогресс собираются системой напорных и самотечных трубопроводов в самотечный коллектор и направляются в приемную камеру КНС. Далее по напорному канализационному коллектору - в колодец-гаситель. А затем по самотечному канализационному коллектору в приемную камеру КНС. Далее сточные воды по напорному трубопроводу поступают в пруд-отстойник (пруд-накопитель). Система водоотведения п. Прогресс не делится на эксплуатационные зоны. Общая протяженность сетей канализации составляет 6,2 км.</w:t>
      </w:r>
    </w:p>
    <w:p w:rsidR="00BE7C99" w:rsidRDefault="00BE7C99" w:rsidP="00BE7C99">
      <w:r>
        <w:t xml:space="preserve">Сведения о фактическом и ожидаемом поступлении сточных вод в централизованную систему водоотведения по этапам реализации Программы с разбивкой по годам смотрите в таблице 3.2.6. </w:t>
      </w:r>
    </w:p>
    <w:p w:rsidR="00BE7C99" w:rsidRDefault="00BE7C99" w:rsidP="00BE7C99"/>
    <w:p w:rsidR="00BE7C99" w:rsidRDefault="00BE7C99" w:rsidP="00BE7C99">
      <w:r>
        <w:t>Таблица 3.2.6</w:t>
      </w:r>
    </w:p>
    <w:p w:rsidR="00BE7C99" w:rsidRDefault="00BE7C99" w:rsidP="00BE7C99">
      <w:r>
        <w:t>Сведения о фактическом и ожидаемом поступлении сточных вод</w:t>
      </w:r>
    </w:p>
    <w:p w:rsidR="00BE7C99" w:rsidRDefault="00BE7C99" w:rsidP="00BE7C99"/>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641"/>
        <w:gridCol w:w="629"/>
        <w:gridCol w:w="695"/>
        <w:gridCol w:w="695"/>
        <w:gridCol w:w="695"/>
        <w:gridCol w:w="695"/>
        <w:gridCol w:w="695"/>
        <w:gridCol w:w="695"/>
        <w:gridCol w:w="695"/>
        <w:gridCol w:w="15"/>
        <w:gridCol w:w="683"/>
        <w:gridCol w:w="29"/>
        <w:gridCol w:w="670"/>
        <w:gridCol w:w="41"/>
        <w:gridCol w:w="658"/>
        <w:gridCol w:w="51"/>
        <w:gridCol w:w="647"/>
        <w:gridCol w:w="75"/>
        <w:gridCol w:w="753"/>
      </w:tblGrid>
      <w:tr w:rsidR="00BE7C99" w:rsidTr="00BE7C99">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2017</w:t>
            </w:r>
          </w:p>
        </w:tc>
        <w:tc>
          <w:tcPr>
            <w:tcW w:w="36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w:t>
            </w:r>
          </w:p>
        </w:tc>
        <w:tc>
          <w:tcPr>
            <w:tcW w:w="43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2019</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2020</w:t>
            </w:r>
          </w:p>
        </w:tc>
        <w:tc>
          <w:tcPr>
            <w:tcW w:w="36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w:t>
            </w:r>
          </w:p>
        </w:tc>
        <w:tc>
          <w:tcPr>
            <w:tcW w:w="29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2022</w:t>
            </w:r>
          </w:p>
        </w:tc>
        <w:tc>
          <w:tcPr>
            <w:tcW w:w="2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2023</w:t>
            </w:r>
          </w:p>
        </w:tc>
        <w:tc>
          <w:tcPr>
            <w:tcW w:w="2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2024</w:t>
            </w:r>
          </w:p>
        </w:tc>
        <w:tc>
          <w:tcPr>
            <w:tcW w:w="371"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2025</w:t>
            </w:r>
          </w:p>
        </w:tc>
        <w:tc>
          <w:tcPr>
            <w:tcW w:w="372"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2026</w:t>
            </w:r>
          </w:p>
        </w:tc>
        <w:tc>
          <w:tcPr>
            <w:tcW w:w="372"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2027</w:t>
            </w:r>
          </w:p>
        </w:tc>
        <w:tc>
          <w:tcPr>
            <w:tcW w:w="371"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2028</w:t>
            </w:r>
          </w:p>
        </w:tc>
        <w:tc>
          <w:tcPr>
            <w:tcW w:w="372"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2029</w:t>
            </w:r>
          </w:p>
        </w:tc>
        <w:tc>
          <w:tcPr>
            <w:tcW w:w="33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2030</w:t>
            </w:r>
          </w:p>
        </w:tc>
      </w:tr>
      <w:tr w:rsidR="00BE7C99" w:rsidTr="00BE7C99">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факт</w:t>
            </w:r>
          </w:p>
        </w:tc>
        <w:tc>
          <w:tcPr>
            <w:tcW w:w="1169" w:type="pct"/>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 этап</w:t>
            </w:r>
          </w:p>
        </w:tc>
        <w:tc>
          <w:tcPr>
            <w:tcW w:w="3439" w:type="pct"/>
            <w:gridSpan w:val="1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 этап</w:t>
            </w:r>
          </w:p>
        </w:tc>
      </w:tr>
      <w:tr w:rsidR="00BE7C99" w:rsidTr="00BE7C99">
        <w:trPr>
          <w:trHeight w:val="20"/>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t>Тыс. м3/год</w:t>
            </w:r>
          </w:p>
        </w:tc>
      </w:tr>
      <w:tr w:rsidR="00BE7C99" w:rsidTr="00BE7C99">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48,6</w:t>
            </w:r>
          </w:p>
        </w:tc>
        <w:tc>
          <w:tcPr>
            <w:tcW w:w="36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51,0</w:t>
            </w:r>
          </w:p>
        </w:tc>
        <w:tc>
          <w:tcPr>
            <w:tcW w:w="43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179,9</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189,9</w:t>
            </w:r>
          </w:p>
        </w:tc>
        <w:tc>
          <w:tcPr>
            <w:tcW w:w="36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193,7</w:t>
            </w:r>
          </w:p>
        </w:tc>
        <w:tc>
          <w:tcPr>
            <w:tcW w:w="29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227,9</w:t>
            </w:r>
          </w:p>
        </w:tc>
        <w:tc>
          <w:tcPr>
            <w:tcW w:w="2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268,1</w:t>
            </w:r>
          </w:p>
        </w:tc>
        <w:tc>
          <w:tcPr>
            <w:tcW w:w="2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315,4</w:t>
            </w:r>
          </w:p>
        </w:tc>
        <w:tc>
          <w:tcPr>
            <w:tcW w:w="36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371,1</w:t>
            </w:r>
          </w:p>
        </w:tc>
        <w:tc>
          <w:tcPr>
            <w:tcW w:w="36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436,6</w:t>
            </w:r>
          </w:p>
        </w:tc>
        <w:tc>
          <w:tcPr>
            <w:tcW w:w="366"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513,6</w:t>
            </w:r>
          </w:p>
        </w:tc>
        <w:tc>
          <w:tcPr>
            <w:tcW w:w="36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604,3</w:t>
            </w:r>
          </w:p>
        </w:tc>
        <w:tc>
          <w:tcPr>
            <w:tcW w:w="36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710,9</w:t>
            </w:r>
          </w:p>
        </w:tc>
        <w:tc>
          <w:tcPr>
            <w:tcW w:w="368"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1284,8</w:t>
            </w:r>
          </w:p>
        </w:tc>
      </w:tr>
    </w:tbl>
    <w:p w:rsidR="00BE7C99" w:rsidRDefault="00BE7C99" w:rsidP="00BE7C99">
      <w:pPr>
        <w:ind w:firstLine="0"/>
      </w:pPr>
    </w:p>
    <w:p w:rsidR="00BE7C99" w:rsidRDefault="00BE7C99" w:rsidP="00BE7C99">
      <w:pPr>
        <w:ind w:firstLine="0"/>
      </w:pPr>
      <w:r>
        <w:t>В Ковалевском сельском поселении на 2030 год предусматривается замена канализационной сети в п. Прогресс. На территории сельского поселения предлагается строительство ЛОС.</w:t>
      </w:r>
    </w:p>
    <w:p w:rsidR="00BE7C99" w:rsidRDefault="00BE7C99" w:rsidP="00BE7C99">
      <w:r>
        <w:t>Рисунок 20</w:t>
      </w:r>
    </w:p>
    <w:p w:rsidR="00BE7C99" w:rsidRDefault="00BE7C99" w:rsidP="00BE7C99">
      <w:r>
        <w:t xml:space="preserve">Схема водоотведения х. </w:t>
      </w:r>
      <w:proofErr w:type="spellStart"/>
      <w:r>
        <w:t>Борвинок</w:t>
      </w:r>
      <w:proofErr w:type="spellEnd"/>
    </w:p>
    <w:p w:rsidR="00BE7C99" w:rsidRDefault="00BE7C99" w:rsidP="00BE7C99">
      <w:r>
        <w:rPr>
          <w:noProof/>
        </w:rPr>
        <w:drawing>
          <wp:inline distT="0" distB="0" distL="0" distR="0">
            <wp:extent cx="5105400" cy="3752850"/>
            <wp:effectExtent l="19050" t="0" r="0" b="0"/>
            <wp:docPr id="20" name="Рисунок 20" descr="борвинок водоотведение модель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орвинок водоотведение модель ПКР"/>
                    <pic:cNvPicPr>
                      <a:picLocks noChangeAspect="1" noChangeArrowheads="1"/>
                    </pic:cNvPicPr>
                  </pic:nvPicPr>
                  <pic:blipFill>
                    <a:blip r:embed="rId24" cstate="email"/>
                    <a:srcRect/>
                    <a:stretch>
                      <a:fillRect/>
                    </a:stretch>
                  </pic:blipFill>
                  <pic:spPr bwMode="auto">
                    <a:xfrm>
                      <a:off x="0" y="0"/>
                      <a:ext cx="5105400" cy="3752850"/>
                    </a:xfrm>
                    <a:prstGeom prst="rect">
                      <a:avLst/>
                    </a:prstGeom>
                    <a:noFill/>
                    <a:ln w="9525">
                      <a:noFill/>
                      <a:miter lim="800000"/>
                      <a:headEnd/>
                      <a:tailEnd/>
                    </a:ln>
                  </pic:spPr>
                </pic:pic>
              </a:graphicData>
            </a:graphic>
          </wp:inline>
        </w:drawing>
      </w:r>
    </w:p>
    <w:p w:rsidR="00BE7C99" w:rsidRDefault="00BE7C99" w:rsidP="00BE7C99">
      <w:r>
        <w:t>Рисунок 21</w:t>
      </w:r>
    </w:p>
    <w:p w:rsidR="00BE7C99" w:rsidRDefault="00BE7C99" w:rsidP="00BE7C99">
      <w:r>
        <w:t xml:space="preserve">Схема водоотведения с. </w:t>
      </w:r>
      <w:proofErr w:type="spellStart"/>
      <w:r>
        <w:t>Ковалевское</w:t>
      </w:r>
      <w:proofErr w:type="spellEnd"/>
    </w:p>
    <w:p w:rsidR="00BE7C99" w:rsidRDefault="00BE7C99" w:rsidP="00BE7C99">
      <w:r>
        <w:rPr>
          <w:noProof/>
        </w:rPr>
        <w:drawing>
          <wp:inline distT="0" distB="0" distL="0" distR="0">
            <wp:extent cx="2886075" cy="3609975"/>
            <wp:effectExtent l="19050" t="0" r="9525" b="0"/>
            <wp:docPr id="21" name="Рисунок 21" descr="ковалевское модель водоотведение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валевское модель водоотведение ПКР"/>
                    <pic:cNvPicPr>
                      <a:picLocks noChangeAspect="1" noChangeArrowheads="1"/>
                    </pic:cNvPicPr>
                  </pic:nvPicPr>
                  <pic:blipFill>
                    <a:blip r:embed="rId25" cstate="email"/>
                    <a:srcRect/>
                    <a:stretch>
                      <a:fillRect/>
                    </a:stretch>
                  </pic:blipFill>
                  <pic:spPr bwMode="auto">
                    <a:xfrm>
                      <a:off x="0" y="0"/>
                      <a:ext cx="2886075" cy="3609975"/>
                    </a:xfrm>
                    <a:prstGeom prst="rect">
                      <a:avLst/>
                    </a:prstGeom>
                    <a:noFill/>
                    <a:ln w="9525">
                      <a:noFill/>
                      <a:miter lim="800000"/>
                      <a:headEnd/>
                      <a:tailEnd/>
                    </a:ln>
                  </pic:spPr>
                </pic:pic>
              </a:graphicData>
            </a:graphic>
          </wp:inline>
        </w:drawing>
      </w:r>
    </w:p>
    <w:p w:rsidR="00BE7C99" w:rsidRDefault="00BE7C99" w:rsidP="00BE7C99">
      <w:r>
        <w:t>Рисунок 22</w:t>
      </w:r>
    </w:p>
    <w:p w:rsidR="00BE7C99" w:rsidRDefault="00BE7C99" w:rsidP="00BE7C99">
      <w:r>
        <w:t xml:space="preserve">Схема водоотведения п. </w:t>
      </w:r>
      <w:proofErr w:type="gramStart"/>
      <w:r>
        <w:t>Комсомольский</w:t>
      </w:r>
      <w:proofErr w:type="gramEnd"/>
    </w:p>
    <w:p w:rsidR="00BE7C99" w:rsidRDefault="00BE7C99" w:rsidP="00BE7C99">
      <w:r>
        <w:rPr>
          <w:noProof/>
        </w:rPr>
        <w:drawing>
          <wp:inline distT="0" distB="0" distL="0" distR="0">
            <wp:extent cx="4305300" cy="4572000"/>
            <wp:effectExtent l="19050" t="0" r="0" b="0"/>
            <wp:docPr id="22" name="Рисунок 22" descr="комсомольский водоотведение модель ПКР 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мсомольский водоотведение модель ПКР СКИ"/>
                    <pic:cNvPicPr>
                      <a:picLocks noChangeAspect="1" noChangeArrowheads="1"/>
                    </pic:cNvPicPr>
                  </pic:nvPicPr>
                  <pic:blipFill>
                    <a:blip r:embed="rId26" cstate="email"/>
                    <a:srcRect/>
                    <a:stretch>
                      <a:fillRect/>
                    </a:stretch>
                  </pic:blipFill>
                  <pic:spPr bwMode="auto">
                    <a:xfrm>
                      <a:off x="0" y="0"/>
                      <a:ext cx="4305300" cy="4572000"/>
                    </a:xfrm>
                    <a:prstGeom prst="rect">
                      <a:avLst/>
                    </a:prstGeom>
                    <a:noFill/>
                    <a:ln w="9525">
                      <a:noFill/>
                      <a:miter lim="800000"/>
                      <a:headEnd/>
                      <a:tailEnd/>
                    </a:ln>
                  </pic:spPr>
                </pic:pic>
              </a:graphicData>
            </a:graphic>
          </wp:inline>
        </w:drawing>
      </w:r>
    </w:p>
    <w:p w:rsidR="00BE7C99" w:rsidRDefault="00BE7C99" w:rsidP="00BE7C99">
      <w:r>
        <w:t>Рисунок 23</w:t>
      </w:r>
    </w:p>
    <w:p w:rsidR="00BE7C99" w:rsidRDefault="00BE7C99" w:rsidP="00BE7C99">
      <w:r>
        <w:t>Схема водоотведения х. Красная Звезда</w:t>
      </w:r>
    </w:p>
    <w:p w:rsidR="00BE7C99" w:rsidRDefault="00BE7C99" w:rsidP="00BE7C99">
      <w:r>
        <w:rPr>
          <w:noProof/>
        </w:rPr>
        <w:drawing>
          <wp:inline distT="0" distB="0" distL="0" distR="0">
            <wp:extent cx="5400675" cy="3209925"/>
            <wp:effectExtent l="19050" t="0" r="9525" b="0"/>
            <wp:docPr id="23" name="Рисунок 23" descr="красная звезда водоотведение модель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расная звезда водоотведение модель ПКР"/>
                    <pic:cNvPicPr>
                      <a:picLocks noChangeAspect="1" noChangeArrowheads="1"/>
                    </pic:cNvPicPr>
                  </pic:nvPicPr>
                  <pic:blipFill>
                    <a:blip r:embed="rId27" cstate="email"/>
                    <a:srcRect/>
                    <a:stretch>
                      <a:fillRect/>
                    </a:stretch>
                  </pic:blipFill>
                  <pic:spPr bwMode="auto">
                    <a:xfrm>
                      <a:off x="0" y="0"/>
                      <a:ext cx="5400675" cy="3209925"/>
                    </a:xfrm>
                    <a:prstGeom prst="rect">
                      <a:avLst/>
                    </a:prstGeom>
                    <a:noFill/>
                    <a:ln w="9525">
                      <a:noFill/>
                      <a:miter lim="800000"/>
                      <a:headEnd/>
                      <a:tailEnd/>
                    </a:ln>
                  </pic:spPr>
                </pic:pic>
              </a:graphicData>
            </a:graphic>
          </wp:inline>
        </w:drawing>
      </w:r>
    </w:p>
    <w:p w:rsidR="00BE7C99" w:rsidRDefault="00BE7C99" w:rsidP="00BE7C99">
      <w:r>
        <w:t>Рисунок 24</w:t>
      </w:r>
    </w:p>
    <w:p w:rsidR="00BE7C99" w:rsidRDefault="00BE7C99" w:rsidP="00BE7C99">
      <w:r>
        <w:t>Схема водоотведения п. Мирской</w:t>
      </w:r>
    </w:p>
    <w:p w:rsidR="00BE7C99" w:rsidRDefault="00BE7C99" w:rsidP="00BE7C99">
      <w:r>
        <w:rPr>
          <w:noProof/>
        </w:rPr>
        <w:drawing>
          <wp:inline distT="0" distB="0" distL="0" distR="0">
            <wp:extent cx="4705350" cy="3905250"/>
            <wp:effectExtent l="19050" t="0" r="0" b="0"/>
            <wp:docPr id="24" name="Рисунок 24" descr="мирской водоотведение модель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ирской водоотведение модель ПКР"/>
                    <pic:cNvPicPr>
                      <a:picLocks noChangeAspect="1" noChangeArrowheads="1"/>
                    </pic:cNvPicPr>
                  </pic:nvPicPr>
                  <pic:blipFill>
                    <a:blip r:embed="rId28" cstate="email"/>
                    <a:srcRect/>
                    <a:stretch>
                      <a:fillRect/>
                    </a:stretch>
                  </pic:blipFill>
                  <pic:spPr bwMode="auto">
                    <a:xfrm>
                      <a:off x="0" y="0"/>
                      <a:ext cx="4705350" cy="3905250"/>
                    </a:xfrm>
                    <a:prstGeom prst="rect">
                      <a:avLst/>
                    </a:prstGeom>
                    <a:noFill/>
                    <a:ln w="9525">
                      <a:noFill/>
                      <a:miter lim="800000"/>
                      <a:headEnd/>
                      <a:tailEnd/>
                    </a:ln>
                  </pic:spPr>
                </pic:pic>
              </a:graphicData>
            </a:graphic>
          </wp:inline>
        </w:drawing>
      </w:r>
    </w:p>
    <w:p w:rsidR="00BE7C99" w:rsidRDefault="00BE7C99" w:rsidP="00BE7C99">
      <w:r>
        <w:t>Рисунок 25</w:t>
      </w:r>
    </w:p>
    <w:p w:rsidR="00BE7C99" w:rsidRDefault="00BE7C99" w:rsidP="00BE7C99">
      <w:r>
        <w:t xml:space="preserve">Схема водоотведения </w:t>
      </w:r>
      <w:proofErr w:type="gramStart"/>
      <w:r>
        <w:t>х</w:t>
      </w:r>
      <w:proofErr w:type="gramEnd"/>
      <w:r>
        <w:t>. Северокавказский</w:t>
      </w:r>
    </w:p>
    <w:p w:rsidR="00BE7C99" w:rsidRDefault="00BE7C99" w:rsidP="00BE7C99">
      <w:r>
        <w:rPr>
          <w:noProof/>
        </w:rPr>
        <w:drawing>
          <wp:inline distT="0" distB="0" distL="0" distR="0">
            <wp:extent cx="5067300" cy="3952875"/>
            <wp:effectExtent l="19050" t="0" r="0" b="0"/>
            <wp:docPr id="25" name="Рисунок 25" descr="северокавказский водоотведение модель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еверокавказский водоотведение модель ПКР"/>
                    <pic:cNvPicPr>
                      <a:picLocks noChangeAspect="1" noChangeArrowheads="1"/>
                    </pic:cNvPicPr>
                  </pic:nvPicPr>
                  <pic:blipFill>
                    <a:blip r:embed="rId29" cstate="email"/>
                    <a:srcRect/>
                    <a:stretch>
                      <a:fillRect/>
                    </a:stretch>
                  </pic:blipFill>
                  <pic:spPr bwMode="auto">
                    <a:xfrm>
                      <a:off x="0" y="0"/>
                      <a:ext cx="5067300" cy="3952875"/>
                    </a:xfrm>
                    <a:prstGeom prst="rect">
                      <a:avLst/>
                    </a:prstGeom>
                    <a:noFill/>
                    <a:ln w="9525">
                      <a:noFill/>
                      <a:miter lim="800000"/>
                      <a:headEnd/>
                      <a:tailEnd/>
                    </a:ln>
                  </pic:spPr>
                </pic:pic>
              </a:graphicData>
            </a:graphic>
          </wp:inline>
        </w:drawing>
      </w:r>
    </w:p>
    <w:p w:rsidR="00BE7C99" w:rsidRDefault="00BE7C99" w:rsidP="00BE7C99">
      <w:r>
        <w:t>Рисунок 26</w:t>
      </w:r>
    </w:p>
    <w:p w:rsidR="00BE7C99" w:rsidRDefault="00BE7C99" w:rsidP="00BE7C99">
      <w:r>
        <w:t>Схема водоотведения п. Прогресс</w:t>
      </w:r>
    </w:p>
    <w:p w:rsidR="00BE7C99" w:rsidRDefault="00BE7C99" w:rsidP="00BE7C99">
      <w:r>
        <w:rPr>
          <w:noProof/>
        </w:rPr>
        <w:drawing>
          <wp:inline distT="0" distB="0" distL="0" distR="0">
            <wp:extent cx="5657850" cy="6276975"/>
            <wp:effectExtent l="19050" t="0" r="0" b="0"/>
            <wp:docPr id="26" name="Рисунок 26" descr="прогресс водоотведение модель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огресс водоотведение модель ПКР"/>
                    <pic:cNvPicPr>
                      <a:picLocks noChangeAspect="1" noChangeArrowheads="1"/>
                    </pic:cNvPicPr>
                  </pic:nvPicPr>
                  <pic:blipFill>
                    <a:blip r:embed="rId30" cstate="email"/>
                    <a:srcRect/>
                    <a:stretch>
                      <a:fillRect/>
                    </a:stretch>
                  </pic:blipFill>
                  <pic:spPr bwMode="auto">
                    <a:xfrm>
                      <a:off x="0" y="0"/>
                      <a:ext cx="5657850" cy="6276975"/>
                    </a:xfrm>
                    <a:prstGeom prst="rect">
                      <a:avLst/>
                    </a:prstGeom>
                    <a:noFill/>
                    <a:ln w="9525">
                      <a:noFill/>
                      <a:miter lim="800000"/>
                      <a:headEnd/>
                      <a:tailEnd/>
                    </a:ln>
                  </pic:spPr>
                </pic:pic>
              </a:graphicData>
            </a:graphic>
          </wp:inline>
        </w:drawing>
      </w:r>
    </w:p>
    <w:p w:rsidR="00BE7C99" w:rsidRDefault="00BE7C99" w:rsidP="00BE7C99">
      <w:r>
        <w:t>Система сбора и утилизации ТКО</w:t>
      </w:r>
    </w:p>
    <w:p w:rsidR="00BE7C99" w:rsidRDefault="00BE7C99" w:rsidP="00BE7C99">
      <w:r>
        <w:t>Вывоз ТКО и крупногабаритные отходы (далее – КГО) осуществляет МУП «Стимул», которое имеет лицензию на осуществление деятельности по обращению с опасными отходами. Организациями обслуживаются контейнерные площадки по жилому фонду и контейнеров по заключенным договорам с предприятиями. Средняя вместимость контейнера составляет 0,8 м3 . Всего по Ковалевскому сельскому поселению образуется 2,5 тыс. м3 в год отходов. При эксплуатации площадки для складирования и захоронения ТКО все требования противопожарных и санитарных норм выполняются в соответствии с существующим законодательством.</w:t>
      </w:r>
    </w:p>
    <w:p w:rsidR="00BE7C99" w:rsidRDefault="00BE7C99" w:rsidP="00BE7C99">
      <w:r>
        <w:t xml:space="preserve">На территории Ковалевского сельского поселения выбрана комбинированная система сбора ТКО с применением позвонкового сбора и несменяемых контейнеров, согласно которой предлагается на территории многоквартирной жилой застройки и возле объектов инфраструктуры разместить специальные площадки для </w:t>
      </w:r>
      <w:proofErr w:type="spellStart"/>
      <w:r>
        <w:t>мусоросборных</w:t>
      </w:r>
      <w:proofErr w:type="spellEnd"/>
      <w:r>
        <w:t xml:space="preserve"> контейнеров. На территории частного сектора жилищного фонда планируется осуществлять позвонковый сбор ТКО.</w:t>
      </w:r>
    </w:p>
    <w:p w:rsidR="00BE7C99" w:rsidRDefault="00BE7C99" w:rsidP="00BE7C99">
      <w:r>
        <w:t xml:space="preserve">На 1 этап реализации Программы предлагается использовать контейнеры объемом 0,75 м3, с поэтапной заменой </w:t>
      </w:r>
      <w:proofErr w:type="spellStart"/>
      <w:r>
        <w:t>евроконтейнерами</w:t>
      </w:r>
      <w:proofErr w:type="spellEnd"/>
      <w:r>
        <w:t xml:space="preserve"> с крышками объемом 0,8 м3. Для сбора крупногабаритных отходов планируется установка бункеров объемом 8,0 м3 на специально оборудованных площадках. Расположение и оборудование контейнерных площадок должно соответствовать </w:t>
      </w:r>
      <w:proofErr w:type="spellStart"/>
      <w:r>
        <w:t>СанПиН</w:t>
      </w:r>
      <w:proofErr w:type="spellEnd"/>
      <w:r>
        <w:t xml:space="preserve"> 42-128-4690-88 «Санитарные правила содержания населенных мест».</w:t>
      </w:r>
    </w:p>
    <w:p w:rsidR="00BE7C99" w:rsidRDefault="00BE7C99" w:rsidP="00BE7C99">
      <w:r>
        <w:t>Перегрузка ТКО из контейнеров проводится путем их механизированного опорожнения в кузовные собирающие мусоровозы.</w:t>
      </w:r>
    </w:p>
    <w:p w:rsidR="00BE7C99" w:rsidRDefault="00BE7C99" w:rsidP="00BE7C99">
      <w:r>
        <w:t xml:space="preserve">Одним из важнейших звеньев планово-регулярной очистки домовладений является мойка, а при необходимости и дезинфекция контейнеров и бункеров по </w:t>
      </w:r>
      <w:proofErr w:type="spellStart"/>
      <w:r>
        <w:t>СанПиН</w:t>
      </w:r>
      <w:proofErr w:type="spellEnd"/>
      <w:r>
        <w:t xml:space="preserve"> 42-128-4690-88. Для этой цели можно рекомендовать машину для мойки контейнеров марки ТГ-100 на шасси КамАЗ. Машина предназначена для мойки и обеззараживания </w:t>
      </w:r>
      <w:proofErr w:type="spellStart"/>
      <w:r>
        <w:t>мусоросборочных</w:t>
      </w:r>
      <w:proofErr w:type="spellEnd"/>
      <w:r>
        <w:t xml:space="preserve"> контейнеров любых типов от 0,36 м3 до 1,1 м3.</w:t>
      </w:r>
    </w:p>
    <w:p w:rsidR="00BE7C99" w:rsidRDefault="00BE7C99" w:rsidP="00BE7C99">
      <w:r>
        <w:t xml:space="preserve">Мойку бункеров и специального автотранспорта планируется производить на специально обустроенной площадке на территории специализированного предприятия </w:t>
      </w:r>
      <w:proofErr w:type="gramStart"/>
      <w:r>
        <w:t>г</w:t>
      </w:r>
      <w:proofErr w:type="gramEnd"/>
      <w:r>
        <w:t>. Новокубанска. Вывоз ТКО на территории населенных пунктов Ковалевского поселения необходимо производить 1 раз в 3 дня, вывоз КГО - 1 раз в неделю.</w:t>
      </w:r>
    </w:p>
    <w:p w:rsidR="00BE7C99" w:rsidRDefault="00BE7C99" w:rsidP="00BE7C99">
      <w:r>
        <w:t>Для осуществления механизированной уборки дорожных покрытий, наряду с машинами для уборки улиц и дорог рекомендуется применять тротуароуборочную спецтехнику для зимнего и летнего содержания дорожек и тротуаров, внутриквартальных проездов, имеющих асфальтобетонное покрытие.</w:t>
      </w:r>
    </w:p>
    <w:p w:rsidR="00BE7C99" w:rsidRDefault="00BE7C99" w:rsidP="00BE7C99">
      <w:r>
        <w:t>Рисунок 27</w:t>
      </w:r>
    </w:p>
    <w:p w:rsidR="00BE7C99" w:rsidRDefault="00BE7C99" w:rsidP="00BE7C99">
      <w:r>
        <w:t>Схема системы сбора и утилизации ТКО Ковалевского сельского поселения</w:t>
      </w:r>
    </w:p>
    <w:p w:rsidR="00BE7C99" w:rsidRDefault="00BE7C99" w:rsidP="00BE7C99">
      <w:r>
        <w:rPr>
          <w:noProof/>
        </w:rPr>
        <w:drawing>
          <wp:inline distT="0" distB="0" distL="0" distR="0">
            <wp:extent cx="5648325" cy="2409825"/>
            <wp:effectExtent l="19050" t="0" r="9525" b="0"/>
            <wp:docPr id="27" name="Рисунок 27" descr="карта 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а ТКО"/>
                    <pic:cNvPicPr>
                      <a:picLocks noChangeAspect="1" noChangeArrowheads="1"/>
                    </pic:cNvPicPr>
                  </pic:nvPicPr>
                  <pic:blipFill>
                    <a:blip r:embed="rId31" cstate="email"/>
                    <a:srcRect/>
                    <a:stretch>
                      <a:fillRect/>
                    </a:stretch>
                  </pic:blipFill>
                  <pic:spPr bwMode="auto">
                    <a:xfrm>
                      <a:off x="0" y="0"/>
                      <a:ext cx="5648325" cy="2409825"/>
                    </a:xfrm>
                    <a:prstGeom prst="rect">
                      <a:avLst/>
                    </a:prstGeom>
                    <a:noFill/>
                    <a:ln w="9525">
                      <a:noFill/>
                      <a:miter lim="800000"/>
                      <a:headEnd/>
                      <a:tailEnd/>
                    </a:ln>
                  </pic:spPr>
                </pic:pic>
              </a:graphicData>
            </a:graphic>
          </wp:inline>
        </w:drawing>
      </w:r>
    </w:p>
    <w:p w:rsidR="00BE7C99" w:rsidRDefault="00BE7C99" w:rsidP="00BE7C99">
      <w:r>
        <w:t>Газоснабжение</w:t>
      </w:r>
    </w:p>
    <w:p w:rsidR="00BE7C99" w:rsidRDefault="00BE7C99" w:rsidP="00BE7C99">
      <w:r>
        <w:t>Газоснабжение Ковалевского сельского поселения выполнено в соответствии с решениями Генерального плана. Программой предусматривается дальнейшее развитие системы централизованного газоснабжения Ковалевского сельского поселения.</w:t>
      </w:r>
    </w:p>
    <w:p w:rsidR="00BE7C99" w:rsidRDefault="00BE7C99" w:rsidP="00BE7C99">
      <w:r>
        <w:t>Источниками газоснабжения на перспективу приняты ГРС г. Новокубанска и в п. Прогресс ГРС ФКП «</w:t>
      </w:r>
      <w:proofErr w:type="spellStart"/>
      <w:r>
        <w:t>Армавирская</w:t>
      </w:r>
      <w:proofErr w:type="spellEnd"/>
      <w:r>
        <w:t xml:space="preserve"> </w:t>
      </w:r>
      <w:proofErr w:type="spellStart"/>
      <w:r>
        <w:t>биофабрика</w:t>
      </w:r>
      <w:proofErr w:type="spellEnd"/>
      <w:r>
        <w:t xml:space="preserve">». </w:t>
      </w:r>
    </w:p>
    <w:p w:rsidR="00BE7C99" w:rsidRDefault="00BE7C99" w:rsidP="00BE7C99">
      <w:r>
        <w:t xml:space="preserve">Газоснабжение застройки населенных пунктов сельского поселения будет осуществляться по действующей схеме, от подводящего газопровода высокого давления и, далее, через ГРП, газопроводами среднего давления будут </w:t>
      </w:r>
      <w:proofErr w:type="spellStart"/>
      <w:r>
        <w:t>запитываться</w:t>
      </w:r>
      <w:proofErr w:type="spellEnd"/>
      <w:r>
        <w:t xml:space="preserve"> отдельно стоящие котельные и ШГРП. Схема газоснабжения принята из условий расположения объектов. </w:t>
      </w:r>
    </w:p>
    <w:p w:rsidR="00BE7C99" w:rsidRDefault="00BE7C99" w:rsidP="00BE7C99">
      <w:r>
        <w:t>Распределение газа будет осуществляться по двухступенчатой системе:</w:t>
      </w:r>
    </w:p>
    <w:p w:rsidR="00BE7C99" w:rsidRDefault="00BE7C99" w:rsidP="00BE7C99">
      <w:r>
        <w:t>1 ступень: от газопровода высокого давления к ГРП с двумя выходами: газопровода среднего давления и газопровода низкого давления; ГРП устанавливается для снижения давления с высокого до среднего и низкого и поддержания его на заданном уровне,</w:t>
      </w:r>
    </w:p>
    <w:p w:rsidR="00BE7C99" w:rsidRDefault="00BE7C99" w:rsidP="00BE7C99">
      <w:r>
        <w:t xml:space="preserve">2 ступень - от газопровода среднего давления к отдельно стоящим котельным для многоэтажной и общественной застройки и к ШГРП, откуда газопроводами низкого давления газ будет подводиться к потребителям. </w:t>
      </w:r>
    </w:p>
    <w:p w:rsidR="00BE7C99" w:rsidRDefault="00BE7C99" w:rsidP="00BE7C99">
      <w:r>
        <w:t xml:space="preserve">Потребителями газа низкого давления будут: население одноэтажной застройки на отопление и хозяйственно-бытовые нужды; население многоэтажной застройки на хозяйственно-бытовые нужды; небольшие коммунально-бытовые предприятия. Потребителями газа среднего давления будут промышленные предприятия, котельные и ГРП. </w:t>
      </w:r>
      <w:proofErr w:type="gramStart"/>
      <w:r>
        <w:t>Проектируемые</w:t>
      </w:r>
      <w:proofErr w:type="gramEnd"/>
      <w:r>
        <w:t xml:space="preserve"> ГРП обеспечат максимальное потребление природного газа. Технологическое оборудование ШГРП располагается в металлическом шкафу полного заводского изготовления. Тип ГРП, ШГРП марки котлов в котельных разрабатываются при следующих стадиях проектирования.</w:t>
      </w:r>
    </w:p>
    <w:p w:rsidR="00BE7C99" w:rsidRDefault="00BE7C99" w:rsidP="00BE7C99">
      <w:r>
        <w:t xml:space="preserve"> Схема газопроводов среднего давления приняты тупиковые. Схемы газопроводов низкого давления приняты кольцевыми и тупиковыми. Диаметры газопроводов среднего и низкого давлений рассчитываются после получения технических условий. Поскольку состав промышленных зон на настоящее время не определен, расходы газа приняты ориентировочно, по аналогичным промышленным зонам соответствующих площадей. </w:t>
      </w:r>
    </w:p>
    <w:p w:rsidR="00BE7C99" w:rsidRDefault="00BE7C99" w:rsidP="00BE7C99">
      <w:r>
        <w:t>За рассматриваемый период прекращений транспортировки газа по газораспределительным сетям Ковалевского сельского поселения не было, поэтому работа системы газоснабжения характеризуется как надежная.</w:t>
      </w:r>
    </w:p>
    <w:p w:rsidR="00BE7C99" w:rsidRDefault="00BE7C99" w:rsidP="00BE7C99"/>
    <w:p w:rsidR="00BE7C99" w:rsidRDefault="00BE7C99" w:rsidP="00BE7C99">
      <w:r>
        <w:t>Таблица 3.2.7</w:t>
      </w:r>
    </w:p>
    <w:p w:rsidR="00BE7C99" w:rsidRDefault="00BE7C99" w:rsidP="00BE7C99">
      <w:r>
        <w:t>Характеристика ГРС</w:t>
      </w:r>
    </w:p>
    <w:p w:rsidR="00BE7C99" w:rsidRDefault="00BE7C99" w:rsidP="00BE7C99"/>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7"/>
        <w:gridCol w:w="2124"/>
        <w:gridCol w:w="1983"/>
        <w:gridCol w:w="1700"/>
        <w:gridCol w:w="2231"/>
      </w:tblGrid>
      <w:tr w:rsidR="00BE7C99" w:rsidTr="00BE7C99">
        <w:trPr>
          <w:trHeight w:val="20"/>
          <w:tblHeader/>
        </w:trPr>
        <w:tc>
          <w:tcPr>
            <w:tcW w:w="16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Название ГРС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Форма собственности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Местонахождение объекта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Давление </w:t>
            </w:r>
          </w:p>
          <w:p w:rsidR="00BE7C99" w:rsidRDefault="00BE7C99">
            <w:pPr>
              <w:ind w:firstLine="0"/>
            </w:pPr>
            <w:r>
              <w:t>на входе / выходе, МПа</w:t>
            </w:r>
          </w:p>
        </w:tc>
        <w:tc>
          <w:tcPr>
            <w:tcW w:w="223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Производительность, м3/час</w:t>
            </w:r>
          </w:p>
        </w:tc>
      </w:tr>
      <w:tr w:rsidR="00BE7C99" w:rsidTr="00BE7C99">
        <w:trPr>
          <w:trHeight w:val="20"/>
        </w:trPr>
        <w:tc>
          <w:tcPr>
            <w:tcW w:w="16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ГРС г. Новокубанска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Районная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Границы </w:t>
            </w:r>
            <w:proofErr w:type="gramStart"/>
            <w:r>
              <w:t>г</w:t>
            </w:r>
            <w:proofErr w:type="gramEnd"/>
            <w:r>
              <w:t>. Новокубанска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0,3</w:t>
            </w:r>
          </w:p>
        </w:tc>
        <w:tc>
          <w:tcPr>
            <w:tcW w:w="223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30000,0</w:t>
            </w:r>
          </w:p>
        </w:tc>
      </w:tr>
      <w:tr w:rsidR="00BE7C99" w:rsidTr="00BE7C99">
        <w:trPr>
          <w:trHeight w:val="20"/>
        </w:trPr>
        <w:tc>
          <w:tcPr>
            <w:tcW w:w="16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ГРС ФКП «</w:t>
            </w:r>
            <w:proofErr w:type="spellStart"/>
            <w:r>
              <w:t>Армавирская</w:t>
            </w:r>
            <w:proofErr w:type="spellEnd"/>
            <w:r>
              <w:t xml:space="preserve"> </w:t>
            </w:r>
            <w:proofErr w:type="spellStart"/>
            <w:r>
              <w:t>биофабрика</w:t>
            </w:r>
            <w:proofErr w:type="spellEnd"/>
            <w: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частная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 Прогресс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0,6</w:t>
            </w:r>
          </w:p>
        </w:tc>
        <w:tc>
          <w:tcPr>
            <w:tcW w:w="223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 30000,0</w:t>
            </w:r>
          </w:p>
        </w:tc>
      </w:tr>
    </w:tbl>
    <w:p w:rsidR="00BE7C99" w:rsidRDefault="00BE7C99" w:rsidP="00BE7C99"/>
    <w:p w:rsidR="00BE7C99" w:rsidRDefault="00BE7C99" w:rsidP="00BE7C99">
      <w:r>
        <w:t xml:space="preserve">Перспективные объемы потребления газа в таблице 3.2.8. </w:t>
      </w:r>
    </w:p>
    <w:p w:rsidR="00BE7C99" w:rsidRDefault="00BE7C99" w:rsidP="00BE7C99"/>
    <w:p w:rsidR="00BE7C99" w:rsidRDefault="00BE7C99" w:rsidP="00BE7C99">
      <w:r>
        <w:t>Таблица 3.2.8</w:t>
      </w:r>
    </w:p>
    <w:p w:rsidR="00BE7C99" w:rsidRDefault="00BE7C99" w:rsidP="00BE7C99">
      <w:r>
        <w:t>Перспективные объемы потребления газа по этапам реализации Программы с разбивкой по годам</w:t>
      </w:r>
    </w:p>
    <w:p w:rsidR="00BE7C99" w:rsidRDefault="00BE7C99" w:rsidP="00BE7C99"/>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692"/>
        <w:gridCol w:w="692"/>
        <w:gridCol w:w="692"/>
        <w:gridCol w:w="691"/>
        <w:gridCol w:w="691"/>
        <w:gridCol w:w="691"/>
        <w:gridCol w:w="691"/>
        <w:gridCol w:w="691"/>
        <w:gridCol w:w="691"/>
        <w:gridCol w:w="114"/>
        <w:gridCol w:w="593"/>
        <w:gridCol w:w="114"/>
        <w:gridCol w:w="593"/>
        <w:gridCol w:w="114"/>
        <w:gridCol w:w="593"/>
        <w:gridCol w:w="114"/>
        <w:gridCol w:w="593"/>
        <w:gridCol w:w="114"/>
        <w:gridCol w:w="593"/>
      </w:tblGrid>
      <w:tr w:rsidR="00BE7C99" w:rsidTr="00BE7C99">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2017</w:t>
            </w:r>
          </w:p>
        </w:tc>
        <w:tc>
          <w:tcPr>
            <w:tcW w:w="36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w:t>
            </w:r>
          </w:p>
        </w:tc>
        <w:tc>
          <w:tcPr>
            <w:tcW w:w="43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2019</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2020</w:t>
            </w:r>
          </w:p>
        </w:tc>
        <w:tc>
          <w:tcPr>
            <w:tcW w:w="36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w:t>
            </w:r>
          </w:p>
        </w:tc>
        <w:tc>
          <w:tcPr>
            <w:tcW w:w="29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2022</w:t>
            </w:r>
          </w:p>
        </w:tc>
        <w:tc>
          <w:tcPr>
            <w:tcW w:w="2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2023</w:t>
            </w:r>
          </w:p>
        </w:tc>
        <w:tc>
          <w:tcPr>
            <w:tcW w:w="2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2024</w:t>
            </w:r>
          </w:p>
        </w:tc>
        <w:tc>
          <w:tcPr>
            <w:tcW w:w="371"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2025</w:t>
            </w:r>
          </w:p>
        </w:tc>
        <w:tc>
          <w:tcPr>
            <w:tcW w:w="372"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2026</w:t>
            </w:r>
          </w:p>
        </w:tc>
        <w:tc>
          <w:tcPr>
            <w:tcW w:w="372"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2027</w:t>
            </w:r>
          </w:p>
        </w:tc>
        <w:tc>
          <w:tcPr>
            <w:tcW w:w="371"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2028</w:t>
            </w:r>
          </w:p>
        </w:tc>
        <w:tc>
          <w:tcPr>
            <w:tcW w:w="372"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2029</w:t>
            </w:r>
          </w:p>
        </w:tc>
        <w:tc>
          <w:tcPr>
            <w:tcW w:w="33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2030</w:t>
            </w:r>
          </w:p>
        </w:tc>
      </w:tr>
      <w:tr w:rsidR="00BE7C99" w:rsidTr="00BE7C99">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факт</w:t>
            </w:r>
          </w:p>
        </w:tc>
        <w:tc>
          <w:tcPr>
            <w:tcW w:w="1168" w:type="pct"/>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1 этап</w:t>
            </w:r>
          </w:p>
        </w:tc>
        <w:tc>
          <w:tcPr>
            <w:tcW w:w="3440" w:type="pct"/>
            <w:gridSpan w:val="1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 этап</w:t>
            </w:r>
          </w:p>
        </w:tc>
      </w:tr>
      <w:tr w:rsidR="00BE7C99" w:rsidTr="00BE7C99">
        <w:trPr>
          <w:trHeight w:val="20"/>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t>тыс. м3/год</w:t>
            </w:r>
          </w:p>
        </w:tc>
      </w:tr>
      <w:tr w:rsidR="00BE7C99" w:rsidTr="00BE7C99">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13639</w:t>
            </w:r>
          </w:p>
        </w:tc>
        <w:tc>
          <w:tcPr>
            <w:tcW w:w="36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13700</w:t>
            </w:r>
          </w:p>
        </w:tc>
        <w:tc>
          <w:tcPr>
            <w:tcW w:w="43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18000</w:t>
            </w:r>
          </w:p>
        </w:tc>
        <w:tc>
          <w:tcPr>
            <w:tcW w:w="36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19007</w:t>
            </w:r>
          </w:p>
        </w:tc>
        <w:tc>
          <w:tcPr>
            <w:tcW w:w="36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19189</w:t>
            </w:r>
          </w:p>
        </w:tc>
        <w:tc>
          <w:tcPr>
            <w:tcW w:w="29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19371</w:t>
            </w:r>
          </w:p>
        </w:tc>
        <w:tc>
          <w:tcPr>
            <w:tcW w:w="2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19553</w:t>
            </w:r>
          </w:p>
        </w:tc>
        <w:tc>
          <w:tcPr>
            <w:tcW w:w="29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19735</w:t>
            </w:r>
          </w:p>
        </w:tc>
        <w:tc>
          <w:tcPr>
            <w:tcW w:w="36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19917</w:t>
            </w:r>
          </w:p>
        </w:tc>
        <w:tc>
          <w:tcPr>
            <w:tcW w:w="36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20099</w:t>
            </w:r>
          </w:p>
        </w:tc>
        <w:tc>
          <w:tcPr>
            <w:tcW w:w="366"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20281</w:t>
            </w:r>
          </w:p>
        </w:tc>
        <w:tc>
          <w:tcPr>
            <w:tcW w:w="36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20463</w:t>
            </w:r>
          </w:p>
        </w:tc>
        <w:tc>
          <w:tcPr>
            <w:tcW w:w="36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20645</w:t>
            </w:r>
          </w:p>
        </w:tc>
        <w:tc>
          <w:tcPr>
            <w:tcW w:w="369"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20645</w:t>
            </w:r>
          </w:p>
        </w:tc>
      </w:tr>
    </w:tbl>
    <w:p w:rsidR="00BE7C99" w:rsidRDefault="00BE7C99" w:rsidP="00BE7C99"/>
    <w:p w:rsidR="00BE7C99" w:rsidRDefault="00BE7C99" w:rsidP="00BE7C99">
      <w:r>
        <w:t>Рисунок 28</w:t>
      </w:r>
    </w:p>
    <w:p w:rsidR="00BE7C99" w:rsidRDefault="00BE7C99" w:rsidP="00BE7C99">
      <w:r>
        <w:t>Схема газоснабжения п. Восход</w:t>
      </w:r>
    </w:p>
    <w:p w:rsidR="00BE7C99" w:rsidRDefault="00BE7C99" w:rsidP="00BE7C99">
      <w:r>
        <w:rPr>
          <w:noProof/>
        </w:rPr>
        <w:drawing>
          <wp:inline distT="0" distB="0" distL="0" distR="0">
            <wp:extent cx="5400675" cy="5600700"/>
            <wp:effectExtent l="19050" t="0" r="9525" b="0"/>
            <wp:docPr id="28" name="Рисунок 28" descr="схема газ восход п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хема газ восход пкр"/>
                    <pic:cNvPicPr>
                      <a:picLocks noChangeAspect="1" noChangeArrowheads="1"/>
                    </pic:cNvPicPr>
                  </pic:nvPicPr>
                  <pic:blipFill>
                    <a:blip r:embed="rId32" cstate="email"/>
                    <a:srcRect/>
                    <a:stretch>
                      <a:fillRect/>
                    </a:stretch>
                  </pic:blipFill>
                  <pic:spPr bwMode="auto">
                    <a:xfrm>
                      <a:off x="0" y="0"/>
                      <a:ext cx="5400675" cy="5600700"/>
                    </a:xfrm>
                    <a:prstGeom prst="rect">
                      <a:avLst/>
                    </a:prstGeom>
                    <a:noFill/>
                    <a:ln w="9525">
                      <a:noFill/>
                      <a:miter lim="800000"/>
                      <a:headEnd/>
                      <a:tailEnd/>
                    </a:ln>
                  </pic:spPr>
                </pic:pic>
              </a:graphicData>
            </a:graphic>
          </wp:inline>
        </w:drawing>
      </w:r>
    </w:p>
    <w:p w:rsidR="00BE7C99" w:rsidRDefault="00BE7C99" w:rsidP="00BE7C99">
      <w:r>
        <w:t>Рисунок 29</w:t>
      </w:r>
    </w:p>
    <w:p w:rsidR="00BE7C99" w:rsidRDefault="00BE7C99" w:rsidP="00BE7C99">
      <w:r>
        <w:t xml:space="preserve">Схема газоснабжения п. </w:t>
      </w:r>
      <w:proofErr w:type="gramStart"/>
      <w:r>
        <w:t>Комсомольский</w:t>
      </w:r>
      <w:proofErr w:type="gramEnd"/>
    </w:p>
    <w:p w:rsidR="00BE7C99" w:rsidRDefault="00BE7C99" w:rsidP="00BE7C99">
      <w:r>
        <w:rPr>
          <w:noProof/>
        </w:rPr>
        <w:drawing>
          <wp:inline distT="0" distB="0" distL="0" distR="0">
            <wp:extent cx="4371975" cy="4648200"/>
            <wp:effectExtent l="19050" t="0" r="9525" b="0"/>
            <wp:docPr id="29" name="Рисунок 29" descr="схема газ комсомоль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хема газ комсомольский"/>
                    <pic:cNvPicPr>
                      <a:picLocks noChangeAspect="1" noChangeArrowheads="1"/>
                    </pic:cNvPicPr>
                  </pic:nvPicPr>
                  <pic:blipFill>
                    <a:blip r:embed="rId33" cstate="email"/>
                    <a:srcRect/>
                    <a:stretch>
                      <a:fillRect/>
                    </a:stretch>
                  </pic:blipFill>
                  <pic:spPr bwMode="auto">
                    <a:xfrm>
                      <a:off x="0" y="0"/>
                      <a:ext cx="4371975" cy="4648200"/>
                    </a:xfrm>
                    <a:prstGeom prst="rect">
                      <a:avLst/>
                    </a:prstGeom>
                    <a:noFill/>
                    <a:ln w="9525">
                      <a:noFill/>
                      <a:miter lim="800000"/>
                      <a:headEnd/>
                      <a:tailEnd/>
                    </a:ln>
                  </pic:spPr>
                </pic:pic>
              </a:graphicData>
            </a:graphic>
          </wp:inline>
        </w:drawing>
      </w:r>
    </w:p>
    <w:p w:rsidR="00BE7C99" w:rsidRDefault="00BE7C99" w:rsidP="00BE7C99">
      <w:r>
        <w:t>Рисунок 30</w:t>
      </w:r>
    </w:p>
    <w:p w:rsidR="00BE7C99" w:rsidRDefault="00BE7C99" w:rsidP="00BE7C99">
      <w:r>
        <w:t>Схема газоснабжения п. Мирской</w:t>
      </w:r>
    </w:p>
    <w:p w:rsidR="00BE7C99" w:rsidRDefault="00BE7C99" w:rsidP="00BE7C99">
      <w:r>
        <w:rPr>
          <w:noProof/>
        </w:rPr>
        <w:drawing>
          <wp:inline distT="0" distB="0" distL="0" distR="0">
            <wp:extent cx="4457700" cy="3676650"/>
            <wp:effectExtent l="19050" t="0" r="0" b="0"/>
            <wp:docPr id="30" name="Рисунок 30" descr="схема газ мир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хема газ мирской"/>
                    <pic:cNvPicPr>
                      <a:picLocks noChangeAspect="1" noChangeArrowheads="1"/>
                    </pic:cNvPicPr>
                  </pic:nvPicPr>
                  <pic:blipFill>
                    <a:blip r:embed="rId34" cstate="email"/>
                    <a:srcRect/>
                    <a:stretch>
                      <a:fillRect/>
                    </a:stretch>
                  </pic:blipFill>
                  <pic:spPr bwMode="auto">
                    <a:xfrm>
                      <a:off x="0" y="0"/>
                      <a:ext cx="4457700" cy="3676650"/>
                    </a:xfrm>
                    <a:prstGeom prst="rect">
                      <a:avLst/>
                    </a:prstGeom>
                    <a:noFill/>
                    <a:ln w="9525">
                      <a:noFill/>
                      <a:miter lim="800000"/>
                      <a:headEnd/>
                      <a:tailEnd/>
                    </a:ln>
                  </pic:spPr>
                </pic:pic>
              </a:graphicData>
            </a:graphic>
          </wp:inline>
        </w:drawing>
      </w:r>
    </w:p>
    <w:p w:rsidR="00BE7C99" w:rsidRDefault="00BE7C99" w:rsidP="00BE7C99">
      <w:r>
        <w:t>Рисунок 31</w:t>
      </w:r>
    </w:p>
    <w:p w:rsidR="00BE7C99" w:rsidRDefault="00BE7C99" w:rsidP="00BE7C99">
      <w:r>
        <w:t>Схема газоснабжения п. Прогресс</w:t>
      </w:r>
    </w:p>
    <w:p w:rsidR="00BE7C99" w:rsidRDefault="00BE7C99" w:rsidP="00BE7C99">
      <w:r>
        <w:rPr>
          <w:noProof/>
        </w:rPr>
        <w:drawing>
          <wp:inline distT="0" distB="0" distL="0" distR="0">
            <wp:extent cx="4086225" cy="4533900"/>
            <wp:effectExtent l="19050" t="0" r="9525" b="0"/>
            <wp:docPr id="31" name="Рисунок 31" descr="схема газ прог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хема газ прогресс"/>
                    <pic:cNvPicPr>
                      <a:picLocks noChangeAspect="1" noChangeArrowheads="1"/>
                    </pic:cNvPicPr>
                  </pic:nvPicPr>
                  <pic:blipFill>
                    <a:blip r:embed="rId35" cstate="email"/>
                    <a:srcRect/>
                    <a:stretch>
                      <a:fillRect/>
                    </a:stretch>
                  </pic:blipFill>
                  <pic:spPr bwMode="auto">
                    <a:xfrm>
                      <a:off x="0" y="0"/>
                      <a:ext cx="4086225" cy="4533900"/>
                    </a:xfrm>
                    <a:prstGeom prst="rect">
                      <a:avLst/>
                    </a:prstGeom>
                    <a:noFill/>
                    <a:ln w="9525">
                      <a:noFill/>
                      <a:miter lim="800000"/>
                      <a:headEnd/>
                      <a:tailEnd/>
                    </a:ln>
                  </pic:spPr>
                </pic:pic>
              </a:graphicData>
            </a:graphic>
          </wp:inline>
        </w:drawing>
      </w:r>
    </w:p>
    <w:p w:rsidR="00BE7C99" w:rsidRDefault="00BE7C99" w:rsidP="00BE7C99"/>
    <w:p w:rsidR="00BE7C99" w:rsidRDefault="00BE7C99" w:rsidP="00BE7C99">
      <w:r>
        <w:t>Рисунок 32</w:t>
      </w:r>
    </w:p>
    <w:p w:rsidR="00BE7C99" w:rsidRDefault="00BE7C99" w:rsidP="00BE7C99">
      <w:r>
        <w:t xml:space="preserve">Схема газоснабжения с. </w:t>
      </w:r>
      <w:proofErr w:type="spellStart"/>
      <w:r>
        <w:t>Ковалевское</w:t>
      </w:r>
      <w:proofErr w:type="spellEnd"/>
    </w:p>
    <w:p w:rsidR="00BE7C99" w:rsidRDefault="00BE7C99" w:rsidP="00BE7C99">
      <w:r>
        <w:rPr>
          <w:noProof/>
        </w:rPr>
        <w:drawing>
          <wp:inline distT="0" distB="0" distL="0" distR="0">
            <wp:extent cx="3200400" cy="3705225"/>
            <wp:effectExtent l="19050" t="0" r="0" b="0"/>
            <wp:docPr id="32" name="Рисунок 32" descr="схема газ ковале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хема газ ковалевское"/>
                    <pic:cNvPicPr>
                      <a:picLocks noChangeAspect="1" noChangeArrowheads="1"/>
                    </pic:cNvPicPr>
                  </pic:nvPicPr>
                  <pic:blipFill>
                    <a:blip r:embed="rId36" cstate="email"/>
                    <a:srcRect/>
                    <a:stretch>
                      <a:fillRect/>
                    </a:stretch>
                  </pic:blipFill>
                  <pic:spPr bwMode="auto">
                    <a:xfrm>
                      <a:off x="0" y="0"/>
                      <a:ext cx="3200400" cy="3705225"/>
                    </a:xfrm>
                    <a:prstGeom prst="rect">
                      <a:avLst/>
                    </a:prstGeom>
                    <a:noFill/>
                    <a:ln w="9525">
                      <a:noFill/>
                      <a:miter lim="800000"/>
                      <a:headEnd/>
                      <a:tailEnd/>
                    </a:ln>
                  </pic:spPr>
                </pic:pic>
              </a:graphicData>
            </a:graphic>
          </wp:inline>
        </w:drawing>
      </w:r>
    </w:p>
    <w:p w:rsidR="00BE7C99" w:rsidRDefault="00BE7C99" w:rsidP="00BE7C99">
      <w:r>
        <w:t>Рисунок 33</w:t>
      </w:r>
    </w:p>
    <w:p w:rsidR="00BE7C99" w:rsidRDefault="00BE7C99" w:rsidP="00BE7C99">
      <w:r>
        <w:t>Схема газоснабжения х. Красная Звезда</w:t>
      </w:r>
    </w:p>
    <w:p w:rsidR="00BE7C99" w:rsidRDefault="00BE7C99" w:rsidP="00BE7C99">
      <w:r>
        <w:rPr>
          <w:noProof/>
        </w:rPr>
        <w:drawing>
          <wp:inline distT="0" distB="0" distL="0" distR="0">
            <wp:extent cx="6219825" cy="3686175"/>
            <wp:effectExtent l="19050" t="0" r="9525" b="0"/>
            <wp:docPr id="33" name="Рисунок 33" descr="сг красная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г красная звезда"/>
                    <pic:cNvPicPr>
                      <a:picLocks noChangeAspect="1" noChangeArrowheads="1"/>
                    </pic:cNvPicPr>
                  </pic:nvPicPr>
                  <pic:blipFill>
                    <a:blip r:embed="rId37" cstate="email"/>
                    <a:srcRect/>
                    <a:stretch>
                      <a:fillRect/>
                    </a:stretch>
                  </pic:blipFill>
                  <pic:spPr bwMode="auto">
                    <a:xfrm>
                      <a:off x="0" y="0"/>
                      <a:ext cx="6219825" cy="3686175"/>
                    </a:xfrm>
                    <a:prstGeom prst="rect">
                      <a:avLst/>
                    </a:prstGeom>
                    <a:noFill/>
                    <a:ln w="9525">
                      <a:noFill/>
                      <a:miter lim="800000"/>
                      <a:headEnd/>
                      <a:tailEnd/>
                    </a:ln>
                  </pic:spPr>
                </pic:pic>
              </a:graphicData>
            </a:graphic>
          </wp:inline>
        </w:drawing>
      </w:r>
    </w:p>
    <w:p w:rsidR="00BE7C99" w:rsidRDefault="00BE7C99" w:rsidP="00BE7C99">
      <w:r>
        <w:t>Рисунок 34</w:t>
      </w:r>
    </w:p>
    <w:p w:rsidR="00BE7C99" w:rsidRDefault="00BE7C99" w:rsidP="00BE7C99">
      <w:r>
        <w:t xml:space="preserve">Схема газоснабжения </w:t>
      </w:r>
      <w:proofErr w:type="gramStart"/>
      <w:r>
        <w:t>х</w:t>
      </w:r>
      <w:proofErr w:type="gramEnd"/>
      <w:r>
        <w:t>. Северокавказский</w:t>
      </w:r>
    </w:p>
    <w:p w:rsidR="00BE7C99" w:rsidRDefault="00BE7C99" w:rsidP="00BE7C99">
      <w:r>
        <w:rPr>
          <w:noProof/>
        </w:rPr>
        <w:drawing>
          <wp:inline distT="0" distB="0" distL="0" distR="0">
            <wp:extent cx="6115050" cy="4667250"/>
            <wp:effectExtent l="19050" t="0" r="0" b="0"/>
            <wp:docPr id="34" name="Рисунок 34" descr="сг северокавказ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г северокавказский"/>
                    <pic:cNvPicPr>
                      <a:picLocks noChangeAspect="1" noChangeArrowheads="1"/>
                    </pic:cNvPicPr>
                  </pic:nvPicPr>
                  <pic:blipFill>
                    <a:blip r:embed="rId38" cstate="email"/>
                    <a:srcRect/>
                    <a:stretch>
                      <a:fillRect/>
                    </a:stretch>
                  </pic:blipFill>
                  <pic:spPr bwMode="auto">
                    <a:xfrm>
                      <a:off x="0" y="0"/>
                      <a:ext cx="6115050" cy="4667250"/>
                    </a:xfrm>
                    <a:prstGeom prst="rect">
                      <a:avLst/>
                    </a:prstGeom>
                    <a:noFill/>
                    <a:ln w="9525">
                      <a:noFill/>
                      <a:miter lim="800000"/>
                      <a:headEnd/>
                      <a:tailEnd/>
                    </a:ln>
                  </pic:spPr>
                </pic:pic>
              </a:graphicData>
            </a:graphic>
          </wp:inline>
        </w:drawing>
      </w:r>
    </w:p>
    <w:p w:rsidR="00BE7C99" w:rsidRDefault="00BE7C99" w:rsidP="00BE7C99">
      <w:r>
        <w:t>3.3. 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 Ковалевского сельского поселения Новокубанского района</w:t>
      </w:r>
    </w:p>
    <w:p w:rsidR="00BE7C99" w:rsidRDefault="00BE7C99" w:rsidP="00BE7C99">
      <w:r>
        <w:t>Анализ бухгалтерской отчетности организаций коммунальной сферы Ковалевского сельского поселения показывает следующие суммы дебиторской задолженности по состоянию на 01.01.2018 года:</w:t>
      </w:r>
    </w:p>
    <w:p w:rsidR="00BE7C99" w:rsidRDefault="00BE7C99" w:rsidP="00BE7C99">
      <w:r>
        <w:t>ПАО «</w:t>
      </w:r>
      <w:proofErr w:type="spellStart"/>
      <w:r>
        <w:t>Кубаньэнерго</w:t>
      </w:r>
      <w:proofErr w:type="spellEnd"/>
      <w:r>
        <w:t>» - 7119420,0 тыс. рублей.</w:t>
      </w:r>
    </w:p>
    <w:p w:rsidR="00BE7C99" w:rsidRDefault="00BE7C99" w:rsidP="00BE7C99">
      <w:r>
        <w:t>МУП «Стимул» - 10113,0 тыс. рублей.</w:t>
      </w:r>
    </w:p>
    <w:p w:rsidR="00BE7C99" w:rsidRDefault="00BE7C99" w:rsidP="00BE7C99">
      <w:r>
        <w:t>ЗАО имени Мичурина – 15582,0 тыс. рублей (включая задолженность по основному виду деятельности).</w:t>
      </w:r>
    </w:p>
    <w:p w:rsidR="00BE7C99" w:rsidRDefault="00BE7C99" w:rsidP="00BE7C99">
      <w:pPr>
        <w:rPr>
          <w:rFonts w:eastAsia="Calibri"/>
        </w:rPr>
      </w:pPr>
      <w:r>
        <w:t xml:space="preserve">АО «Конный завод «Восход»» - 15116,0 тыс. рублей </w:t>
      </w:r>
      <w:r>
        <w:rPr>
          <w:rFonts w:eastAsia="Calibri"/>
        </w:rPr>
        <w:t>(включая задолженность по основному виду деятельности).</w:t>
      </w:r>
    </w:p>
    <w:p w:rsidR="00BE7C99" w:rsidRDefault="00BE7C99" w:rsidP="00BE7C99">
      <w:pPr>
        <w:rPr>
          <w:rFonts w:eastAsia="Calibri"/>
        </w:rPr>
      </w:pPr>
      <w:r>
        <w:t>ФКП «</w:t>
      </w:r>
      <w:proofErr w:type="spellStart"/>
      <w:r>
        <w:t>Армавирская</w:t>
      </w:r>
      <w:proofErr w:type="spellEnd"/>
      <w:r>
        <w:t xml:space="preserve"> </w:t>
      </w:r>
      <w:proofErr w:type="spellStart"/>
      <w:r>
        <w:t>биофабрика</w:t>
      </w:r>
      <w:proofErr w:type="spellEnd"/>
      <w:r>
        <w:t>» - 59920,0 тыс. рублей (</w:t>
      </w:r>
      <w:r>
        <w:rPr>
          <w:rFonts w:eastAsia="Calibri"/>
        </w:rPr>
        <w:t>включая задолженность по основному виду деятельности).</w:t>
      </w:r>
    </w:p>
    <w:p w:rsidR="00BE7C99" w:rsidRDefault="00BE7C99" w:rsidP="00BE7C99">
      <w:pPr>
        <w:rPr>
          <w:rFonts w:eastAsia="Calibri"/>
        </w:rPr>
      </w:pPr>
      <w:r>
        <w:t xml:space="preserve">МУП «Тепловое хозяйство» </w:t>
      </w:r>
      <w:r>
        <w:rPr>
          <w:rFonts w:eastAsia="Calibri"/>
        </w:rPr>
        <w:t>- 19978,0 тыс. рублей.</w:t>
      </w:r>
    </w:p>
    <w:p w:rsidR="00BE7C99" w:rsidRDefault="00BE7C99" w:rsidP="00BE7C99">
      <w:r>
        <w:t xml:space="preserve">ООО «Газпром </w:t>
      </w:r>
      <w:proofErr w:type="spellStart"/>
      <w:r>
        <w:t>межрегионгаз</w:t>
      </w:r>
      <w:proofErr w:type="spellEnd"/>
      <w:r>
        <w:t xml:space="preserve"> Краснодар» - 844,9 млн. рублей (задолженность указана по Краснодарскому краю). </w:t>
      </w:r>
    </w:p>
    <w:p w:rsidR="00BE7C99" w:rsidRDefault="00BE7C99" w:rsidP="00BE7C99">
      <w:pPr>
        <w:ind w:firstLine="0"/>
        <w:jc w:val="center"/>
      </w:pPr>
      <w:r>
        <w:br w:type="page"/>
        <w:t>Раздел 4. ХАРАКТЕРИСТИКА СОСТОЯНИЯ И ПРОБЛЕМ В РЕАЛИЗАЦИИ ЭНЕРГОРЕСУРСОСБЕРЕЖЕНИЯ И УЧЕТА И СБОРА ИНФОРМАЦИИ КОВАЛЕВСКОГО СЕЛЬСКОГО ПОСЕЛЕНИЯ НОВОКУБАНСКОГО РАЙОНА</w:t>
      </w:r>
    </w:p>
    <w:p w:rsidR="00BE7C99" w:rsidRDefault="00BE7C99" w:rsidP="00BE7C99"/>
    <w:p w:rsidR="00BE7C99" w:rsidRDefault="00BE7C99" w:rsidP="00BE7C99">
      <w:r>
        <w:t>Реализация политики энергосбережения на территории Ковалевского сельского поселения, основанной на принципах приоритета эффективного использования энергетических ресурсов. Сочетание интересов потребителей, поставщиков и производителей энергетических ресурсов обусловлено необходимостью экономии топливно-энергетических ресурсов, сокращения затрат средств бюджета и стабилизации уровня платежей жителей за коммунальные услуги.</w:t>
      </w:r>
    </w:p>
    <w:p w:rsidR="00BE7C99" w:rsidRDefault="00BE7C99" w:rsidP="00BE7C99">
      <w:r>
        <w:t xml:space="preserve">В Ковалевском сельском поселении регулирующими организациями планируется реализация мероприятий в области энергосбережения и повышения энергетической эффективности. </w:t>
      </w:r>
    </w:p>
    <w:p w:rsidR="00BE7C99" w:rsidRDefault="00BE7C99" w:rsidP="00BE7C99">
      <w:r>
        <w:t>Цель: Обеспечение рационального и экологически ответственного использования энергетических ресурсов.</w:t>
      </w:r>
    </w:p>
    <w:p w:rsidR="00BE7C99" w:rsidRDefault="00BE7C99" w:rsidP="00BE7C99">
      <w:r>
        <w:t xml:space="preserve">Задачи: </w:t>
      </w:r>
    </w:p>
    <w:p w:rsidR="00BE7C99" w:rsidRDefault="00BE7C99" w:rsidP="00BE7C99">
      <w:r>
        <w:t xml:space="preserve">Создание на территории сельского поселения эффективной системы </w:t>
      </w:r>
      <w:proofErr w:type="gramStart"/>
      <w:r>
        <w:t>контроля за</w:t>
      </w:r>
      <w:proofErr w:type="gramEnd"/>
      <w:r>
        <w:t xml:space="preserve"> потреблением топливно-энергетических ресурсов.</w:t>
      </w:r>
    </w:p>
    <w:p w:rsidR="00BE7C99" w:rsidRDefault="00BE7C99" w:rsidP="00BE7C99">
      <w:r>
        <w:t>Применение энергосберегающих технологий при модернизации, реконструкции и капитальном ремонте зданий.</w:t>
      </w:r>
    </w:p>
    <w:p w:rsidR="00BE7C99" w:rsidRDefault="00BE7C99" w:rsidP="00BE7C99">
      <w:pPr>
        <w:rPr>
          <w:rFonts w:eastAsia="Calibri"/>
        </w:rPr>
      </w:pPr>
      <w:r>
        <w:rPr>
          <w:rFonts w:eastAsia="Calibri"/>
        </w:rPr>
        <w:t>Источник финансирования – бюджет регулирующих организаций.</w:t>
      </w:r>
    </w:p>
    <w:p w:rsidR="00BE7C99" w:rsidRDefault="00BE7C99" w:rsidP="00BE7C99">
      <w:pPr>
        <w:rPr>
          <w:rFonts w:eastAsia="Calibri"/>
        </w:rPr>
      </w:pPr>
      <w:r>
        <w:rPr>
          <w:rFonts w:eastAsia="Calibri"/>
        </w:rPr>
        <w:t xml:space="preserve">В сфере водоснабжения в области энергосбережения и повышения энергетической эффективности планируется: </w:t>
      </w:r>
    </w:p>
    <w:p w:rsidR="00BE7C99" w:rsidRDefault="00BE7C99" w:rsidP="00BE7C99">
      <w:pPr>
        <w:rPr>
          <w:rFonts w:eastAsia="Calibri"/>
        </w:rPr>
      </w:pPr>
      <w:r>
        <w:rPr>
          <w:rFonts w:eastAsia="Calibri"/>
        </w:rPr>
        <w:t xml:space="preserve">в МУП «Стимул», АО «Конный завод «Восход»» модернизация насосного оборудования; </w:t>
      </w:r>
    </w:p>
    <w:p w:rsidR="00BE7C99" w:rsidRDefault="00BE7C99" w:rsidP="00BE7C99">
      <w:pPr>
        <w:rPr>
          <w:rFonts w:eastAsia="Calibri"/>
        </w:rPr>
      </w:pPr>
      <w:r>
        <w:rPr>
          <w:rFonts w:eastAsia="Calibri"/>
        </w:rPr>
        <w:t>в ЗАО имени Мичурина установка приборов учета.</w:t>
      </w:r>
    </w:p>
    <w:p w:rsidR="00BE7C99" w:rsidRDefault="00BE7C99" w:rsidP="00BE7C99">
      <w:pPr>
        <w:rPr>
          <w:rFonts w:eastAsia="Calibri"/>
        </w:rPr>
      </w:pPr>
      <w:r>
        <w:rPr>
          <w:rFonts w:eastAsia="Calibri"/>
        </w:rPr>
        <w:t>В сфере водоотведения в области энергосбережения и повышения энергетической эффективности:</w:t>
      </w:r>
    </w:p>
    <w:p w:rsidR="00BE7C99" w:rsidRDefault="00BE7C99" w:rsidP="00BE7C99">
      <w:pPr>
        <w:rPr>
          <w:rFonts w:eastAsia="Calibri"/>
        </w:rPr>
      </w:pPr>
      <w:r w:rsidRPr="008416AF">
        <w:rPr>
          <w:rFonts w:eastAsia="Calibri"/>
        </w:rPr>
        <w:t>реализация приоритетного проекта Генерального плана посредством строительства для всего Ковалевского сельского поселения ЛОС, работающих с использованием инновационных технологий (активный ил и тому подобное).</w:t>
      </w:r>
      <w:r>
        <w:rPr>
          <w:rFonts w:eastAsia="Calibri"/>
        </w:rPr>
        <w:t xml:space="preserve"> </w:t>
      </w:r>
    </w:p>
    <w:p w:rsidR="00BE7C99" w:rsidRDefault="00BE7C99" w:rsidP="00BE7C99">
      <w:pPr>
        <w:rPr>
          <w:rFonts w:eastAsia="Calibri"/>
        </w:rPr>
      </w:pPr>
      <w:r>
        <w:rPr>
          <w:rFonts w:eastAsia="Calibri"/>
        </w:rPr>
        <w:t xml:space="preserve">В сфере энергоснабжения в области энергосбережения и повышения энергетической эффективности: </w:t>
      </w:r>
    </w:p>
    <w:p w:rsidR="00BE7C99" w:rsidRDefault="00BE7C99" w:rsidP="00BE7C99">
      <w:pPr>
        <w:rPr>
          <w:rFonts w:eastAsia="Calibri"/>
        </w:rPr>
      </w:pPr>
      <w:r>
        <w:rPr>
          <w:rFonts w:eastAsia="Calibri"/>
        </w:rPr>
        <w:t xml:space="preserve">введение дифференцированных тарифов за пользование электроэнергией, </w:t>
      </w:r>
    </w:p>
    <w:p w:rsidR="00BE7C99" w:rsidRDefault="00BE7C99" w:rsidP="00BE7C99">
      <w:pPr>
        <w:rPr>
          <w:rFonts w:eastAsia="Calibri"/>
        </w:rPr>
      </w:pPr>
      <w:r>
        <w:rPr>
          <w:rFonts w:eastAsia="Calibri"/>
        </w:rPr>
        <w:t xml:space="preserve">уменьшение потребления электроэнергии за счёт замены морально устаревшего энергоёмкого оборудования </w:t>
      </w:r>
      <w:proofErr w:type="gramStart"/>
      <w:r>
        <w:rPr>
          <w:rFonts w:eastAsia="Calibri"/>
        </w:rPr>
        <w:t>на</w:t>
      </w:r>
      <w:proofErr w:type="gramEnd"/>
      <w:r>
        <w:rPr>
          <w:rFonts w:eastAsia="Calibri"/>
        </w:rPr>
        <w:t xml:space="preserve"> более экономичное современное. </w:t>
      </w:r>
    </w:p>
    <w:p w:rsidR="00BE7C99" w:rsidRDefault="00BE7C99" w:rsidP="00BE7C99">
      <w:pPr>
        <w:rPr>
          <w:rFonts w:eastAsia="Calibri"/>
        </w:rPr>
      </w:pPr>
      <w:r>
        <w:rPr>
          <w:rFonts w:eastAsia="Calibri"/>
        </w:rPr>
        <w:t>В сфере газоснабжения в области энергосбережения и повышения энергетической эффективности:</w:t>
      </w:r>
    </w:p>
    <w:p w:rsidR="00BE7C99" w:rsidRDefault="00BE7C99" w:rsidP="00BE7C99">
      <w:pPr>
        <w:rPr>
          <w:rFonts w:eastAsia="Calibri"/>
        </w:rPr>
      </w:pPr>
      <w:r>
        <w:rPr>
          <w:rFonts w:eastAsia="Calibri"/>
        </w:rPr>
        <w:t>установка приборов учета газоснабжения у потребителей высокого класса точности.</w:t>
      </w:r>
    </w:p>
    <w:p w:rsidR="00BE7C99" w:rsidRDefault="00BE7C99" w:rsidP="00BE7C99">
      <w:pPr>
        <w:rPr>
          <w:rFonts w:eastAsia="Calibri"/>
        </w:rPr>
      </w:pPr>
      <w:r>
        <w:rPr>
          <w:rFonts w:eastAsia="Calibri"/>
        </w:rPr>
        <w:t>В сфере теплоснабжения в области энергосбережения и повышения энергетической эффективности:</w:t>
      </w:r>
    </w:p>
    <w:p w:rsidR="00BE7C99" w:rsidRDefault="00BE7C99" w:rsidP="00BE7C99">
      <w:pPr>
        <w:rPr>
          <w:rFonts w:eastAsia="Calibri"/>
        </w:rPr>
      </w:pPr>
      <w:r>
        <w:rPr>
          <w:rFonts w:eastAsia="Calibri"/>
        </w:rPr>
        <w:t xml:space="preserve">реконструкция тепловых сетей по концессионным соглашениям № 261015/11481110/01-1, 261015/11481110/01-2, 261015/11481110/01-3 от 15.03.2016 года. </w:t>
      </w:r>
    </w:p>
    <w:p w:rsidR="00BE7C99" w:rsidRDefault="00BE7C99" w:rsidP="00BE7C99">
      <w:pPr>
        <w:rPr>
          <w:rFonts w:eastAsia="Calibri"/>
        </w:rPr>
      </w:pPr>
      <w:r>
        <w:rPr>
          <w:rFonts w:eastAsia="Calibri"/>
        </w:rPr>
        <w:t>В сфере системы сбора и утилизации ТКО:</w:t>
      </w:r>
    </w:p>
    <w:p w:rsidR="00BE7C99" w:rsidRDefault="00BE7C99" w:rsidP="00BE7C99">
      <w:pPr>
        <w:rPr>
          <w:rFonts w:eastAsia="Calibri"/>
        </w:rPr>
      </w:pPr>
      <w:r>
        <w:rPr>
          <w:rFonts w:eastAsia="Calibri"/>
        </w:rPr>
        <w:t>благоустройство контейнерных площадок и прилегающей территории к ней для удобства жителей Ковалевского сельского поселения,</w:t>
      </w:r>
    </w:p>
    <w:p w:rsidR="00BE7C99" w:rsidRDefault="00BE7C99" w:rsidP="00BE7C99">
      <w:pPr>
        <w:rPr>
          <w:rFonts w:eastAsia="Calibri"/>
        </w:rPr>
      </w:pPr>
      <w:r>
        <w:rPr>
          <w:rFonts w:eastAsia="Calibri"/>
        </w:rPr>
        <w:t xml:space="preserve">замена железных контейнеров на пластиковые евро контейнеров. </w:t>
      </w:r>
    </w:p>
    <w:p w:rsidR="00BE7C99" w:rsidRDefault="00BE7C99" w:rsidP="00BE7C99">
      <w:pPr>
        <w:rPr>
          <w:rFonts w:eastAsia="Calibri"/>
        </w:rPr>
      </w:pPr>
      <w:r>
        <w:rPr>
          <w:rFonts w:eastAsia="Calibri"/>
        </w:rPr>
        <w:t xml:space="preserve">Количественная информация по приборам учета приведена в Разделе 2.7 «Краткий анализ состояния установки приборов учета у потребителей» Том 1 Программы. </w:t>
      </w:r>
    </w:p>
    <w:p w:rsidR="00BE7C99" w:rsidRDefault="00BE7C99" w:rsidP="00BE7C99">
      <w:pPr>
        <w:ind w:firstLine="0"/>
        <w:jc w:val="center"/>
      </w:pPr>
      <w:r>
        <w:t>Раздел 5. ЦЕЛЕВЫЕ ПОКАЗАТЕЛИ РАЗВИТИЯ КОММУНАЛЬНОЙ ИНФРАСТРУКТУРЫ КОВАЛЕВСКОГО СЕЛЬСКОГО ПОСЕЛЕНИЯ НОВОКУБАНСКОГО РАЙОНА</w:t>
      </w:r>
    </w:p>
    <w:p w:rsidR="00BE7C99" w:rsidRDefault="00BE7C99" w:rsidP="00BE7C99"/>
    <w:p w:rsidR="00BE7C99" w:rsidRDefault="00BE7C99" w:rsidP="00BE7C99">
      <w:r>
        <w:t>Состав целевых показателей Программы определен таким образом, чтобы обеспечить:</w:t>
      </w:r>
    </w:p>
    <w:p w:rsidR="00BE7C99" w:rsidRDefault="00BE7C99" w:rsidP="00BE7C99">
      <w:r>
        <w:t>мониторинг значений показателей в течение срока реализации Программы;</w:t>
      </w:r>
    </w:p>
    <w:p w:rsidR="00BE7C99" w:rsidRDefault="00BE7C99" w:rsidP="00BE7C99">
      <w:r>
        <w:t>охват всех наиболее значимых результатов реализации мероприятий;</w:t>
      </w:r>
    </w:p>
    <w:p w:rsidR="00BE7C99" w:rsidRDefault="00BE7C99" w:rsidP="00BE7C99">
      <w:r>
        <w:t>минимизацию количества показателей;</w:t>
      </w:r>
    </w:p>
    <w:p w:rsidR="00BE7C99" w:rsidRDefault="00BE7C99" w:rsidP="00BE7C99">
      <w:r>
        <w:t>наличие формализованных методик расчета значений показателей.</w:t>
      </w:r>
    </w:p>
    <w:p w:rsidR="00BE7C99" w:rsidRDefault="00BE7C99" w:rsidP="00BE7C99">
      <w:r>
        <w:t>Перечень целевых показателей соответствующей системы коммунальной инфраструктуры,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утвержденные Постановлением Правительства Российской Федерации от 14.06.2013 года № 502 и Приказом Министерства регионального развития Российской Федерации от 06.05.2011 года № 204:</w:t>
      </w:r>
    </w:p>
    <w:p w:rsidR="00BE7C99" w:rsidRDefault="00BE7C99" w:rsidP="00BE7C99">
      <w:r>
        <w:t>критерии доступности коммунальных услуг для населения;</w:t>
      </w:r>
    </w:p>
    <w:p w:rsidR="00BE7C99" w:rsidRDefault="00BE7C99" w:rsidP="00BE7C99">
      <w:r>
        <w:t>перспективной обеспеченности и потребности застройки сельского поселения, учитывающие показатели спроса на коммунальные ресурсы и перспективные нагрузки;</w:t>
      </w:r>
    </w:p>
    <w:p w:rsidR="00BE7C99" w:rsidRDefault="00BE7C99" w:rsidP="00BE7C99">
      <w:r>
        <w:t>величины новых нагрузок;</w:t>
      </w:r>
    </w:p>
    <w:p w:rsidR="00BE7C99" w:rsidRDefault="00BE7C99" w:rsidP="00BE7C99">
      <w:r>
        <w:t>показатели качества коммунальных ресурсов;</w:t>
      </w:r>
    </w:p>
    <w:p w:rsidR="00BE7C99" w:rsidRDefault="00BE7C99" w:rsidP="00BE7C99">
      <w:r>
        <w:t>показатели степени охвата потребителей приборами учета;</w:t>
      </w:r>
    </w:p>
    <w:p w:rsidR="00BE7C99" w:rsidRDefault="00BE7C99" w:rsidP="00BE7C99">
      <w:r>
        <w:t>показатели надежности поставки ресурсов;</w:t>
      </w:r>
    </w:p>
    <w:p w:rsidR="00BE7C99" w:rsidRDefault="00BE7C99" w:rsidP="00BE7C99">
      <w:r>
        <w:t xml:space="preserve">показатели </w:t>
      </w:r>
      <w:proofErr w:type="spellStart"/>
      <w:r>
        <w:t>энергоэффективности</w:t>
      </w:r>
      <w:proofErr w:type="spellEnd"/>
      <w:r>
        <w:t xml:space="preserve"> и развития производства и транспортировки ресурсов;</w:t>
      </w:r>
    </w:p>
    <w:p w:rsidR="00BE7C99" w:rsidRDefault="00BE7C99" w:rsidP="00BE7C99">
      <w:r>
        <w:t xml:space="preserve">показатели </w:t>
      </w:r>
      <w:proofErr w:type="spellStart"/>
      <w:r>
        <w:t>энергоэффективности</w:t>
      </w:r>
      <w:proofErr w:type="spellEnd"/>
      <w:r>
        <w:t xml:space="preserve"> и развития потребления коммунальных ресурсов;</w:t>
      </w:r>
    </w:p>
    <w:p w:rsidR="00BE7C99" w:rsidRDefault="00BE7C99" w:rsidP="00BE7C99">
      <w:r>
        <w:t>показатели воздействия на окружающую среду;</w:t>
      </w:r>
    </w:p>
    <w:p w:rsidR="00BE7C99" w:rsidRDefault="00BE7C99" w:rsidP="00BE7C99">
      <w:r>
        <w:t xml:space="preserve">показатели надежности, </w:t>
      </w:r>
      <w:proofErr w:type="spellStart"/>
      <w:r>
        <w:t>энергоэффективности</w:t>
      </w:r>
      <w:proofErr w:type="spellEnd"/>
      <w:r>
        <w:t xml:space="preserve"> и развития объектов, используемых для утилизации, обезвреживания и захоронения ТКО.</w:t>
      </w:r>
    </w:p>
    <w:p w:rsidR="00BE7C99" w:rsidRDefault="00BE7C99" w:rsidP="00BE7C99">
      <w:r>
        <w:t>Целевые показатели Программы рассчитаны в соответствии с Методикой</w:t>
      </w:r>
    </w:p>
    <w:p w:rsidR="00BE7C99" w:rsidRDefault="00BE7C99" w:rsidP="00BE7C99">
      <w:r>
        <w:t>проведения мониторинга выполнения производственных и инвестиционных программ организаций коммунального комплекса, утвержденные Приказом Министерства регионального развития Российской Федерации от 14.04.2008 года № 48.</w:t>
      </w:r>
    </w:p>
    <w:p w:rsidR="00BE7C99" w:rsidRDefault="00BE7C99" w:rsidP="00BE7C99">
      <w:r>
        <w:t>Мероприятия Программы определены для достижения следующих необходимых целей:</w:t>
      </w:r>
    </w:p>
    <w:p w:rsidR="00BE7C99" w:rsidRDefault="00BE7C99" w:rsidP="00BE7C99">
      <w:r>
        <w:t>обеспечение перспективного спроса на коммунальные услуги;</w:t>
      </w:r>
    </w:p>
    <w:p w:rsidR="00BE7C99" w:rsidRDefault="00BE7C99" w:rsidP="00BE7C99">
      <w:r>
        <w:t xml:space="preserve">повышение </w:t>
      </w:r>
      <w:proofErr w:type="spellStart"/>
      <w:r>
        <w:t>энергоэффективности</w:t>
      </w:r>
      <w:proofErr w:type="spellEnd"/>
      <w:r>
        <w:t xml:space="preserve"> систем коммунальной инфраструктуры;</w:t>
      </w:r>
    </w:p>
    <w:p w:rsidR="00BE7C99" w:rsidRDefault="00BE7C99" w:rsidP="00BE7C99">
      <w:r>
        <w:t>повышение качества и надежности систем коммунальной инфраструктуры.</w:t>
      </w:r>
    </w:p>
    <w:p w:rsidR="00BE7C99" w:rsidRDefault="00BE7C99" w:rsidP="00BE7C99">
      <w:r>
        <w:t>В таблице 5.1 приведено обоснование целевых показателей развития системы электроснабжения.</w:t>
      </w:r>
    </w:p>
    <w:p w:rsidR="00BE7C99" w:rsidRDefault="00BE7C99" w:rsidP="00BE7C99">
      <w:r>
        <w:t>В таблице 5.2 приведено обоснование целевых показателей развития системы теплоснабжения.</w:t>
      </w:r>
    </w:p>
    <w:p w:rsidR="00BE7C99" w:rsidRDefault="00BE7C99" w:rsidP="00BE7C99">
      <w:r>
        <w:t>В таблице 5.3 приведено обоснование целевых показателей развития системы водоснабжения.</w:t>
      </w:r>
    </w:p>
    <w:p w:rsidR="00BE7C99" w:rsidRDefault="00BE7C99" w:rsidP="00BE7C99">
      <w:r>
        <w:t>В таблице 5.4 приведено обоснование целевых показателей развития системы водоотведения.</w:t>
      </w:r>
    </w:p>
    <w:p w:rsidR="00BE7C99" w:rsidRDefault="00BE7C99" w:rsidP="00BE7C99">
      <w:r>
        <w:t>В таблице 5.5 приведено обоснование целевых показателей развития системы утилизации ТКО.</w:t>
      </w:r>
    </w:p>
    <w:p w:rsidR="00BE7C99" w:rsidRDefault="00BE7C99" w:rsidP="00BE7C99">
      <w:r>
        <w:t>Таблица 5.1</w:t>
      </w:r>
    </w:p>
    <w:p w:rsidR="00BE7C99" w:rsidRDefault="00BE7C99" w:rsidP="00BE7C99">
      <w:r>
        <w:t>Обоснование целевых показателей развития системы электроснабжения</w:t>
      </w:r>
    </w:p>
    <w:p w:rsidR="00BE7C99" w:rsidRDefault="00BE7C99" w:rsidP="00BE7C99"/>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546"/>
        <w:gridCol w:w="1423"/>
        <w:gridCol w:w="1245"/>
        <w:gridCol w:w="817"/>
        <w:gridCol w:w="2910"/>
      </w:tblGrid>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 </w:t>
            </w:r>
            <w:proofErr w:type="spellStart"/>
            <w:proofErr w:type="gramStart"/>
            <w:r>
              <w:t>п</w:t>
            </w:r>
            <w:proofErr w:type="spellEnd"/>
            <w:proofErr w:type="gramEnd"/>
            <w:r>
              <w:t>/</w:t>
            </w:r>
            <w:proofErr w:type="spellStart"/>
            <w:r>
              <w:t>п</w:t>
            </w:r>
            <w:proofErr w:type="spellEnd"/>
          </w:p>
        </w:tc>
        <w:tc>
          <w:tcPr>
            <w:tcW w:w="101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75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Единицы измерения</w:t>
            </w:r>
          </w:p>
        </w:tc>
        <w:tc>
          <w:tcPr>
            <w:tcW w:w="55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2017 (базовый год)</w:t>
            </w:r>
          </w:p>
        </w:tc>
        <w:tc>
          <w:tcPr>
            <w:tcW w:w="57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2030 г.</w:t>
            </w:r>
          </w:p>
        </w:tc>
        <w:tc>
          <w:tcPr>
            <w:tcW w:w="178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Обоснование</w:t>
            </w: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tc>
        <w:tc>
          <w:tcPr>
            <w:tcW w:w="4682" w:type="pct"/>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Электроснабжение</w:t>
            </w: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4682" w:type="pct"/>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Надежность (бесперебойность) снабжения услугой</w:t>
            </w: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w:t>
            </w:r>
          </w:p>
        </w:tc>
        <w:tc>
          <w:tcPr>
            <w:tcW w:w="101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Аварийность системы</w:t>
            </w:r>
          </w:p>
        </w:tc>
        <w:tc>
          <w:tcPr>
            <w:tcW w:w="75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ед./</w:t>
            </w:r>
            <w:proofErr w:type="gramStart"/>
            <w:r>
              <w:t>км</w:t>
            </w:r>
            <w:proofErr w:type="gramEnd"/>
          </w:p>
        </w:tc>
        <w:tc>
          <w:tcPr>
            <w:tcW w:w="55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57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1781"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Проведение мероприятий по реконструкции оборудования системы электроснабжения позволит обеспечить безаварийную работу системы электроснабжения</w:t>
            </w: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w:t>
            </w:r>
          </w:p>
        </w:tc>
        <w:tc>
          <w:tcPr>
            <w:tcW w:w="101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Продолжительность оказания услуг</w:t>
            </w:r>
          </w:p>
        </w:tc>
        <w:tc>
          <w:tcPr>
            <w:tcW w:w="75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час/день</w:t>
            </w:r>
          </w:p>
        </w:tc>
        <w:tc>
          <w:tcPr>
            <w:tcW w:w="55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24</w:t>
            </w:r>
          </w:p>
        </w:tc>
        <w:tc>
          <w:tcPr>
            <w:tcW w:w="57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w:t>
            </w:r>
          </w:p>
        </w:tc>
        <w:tc>
          <w:tcPr>
            <w:tcW w:w="101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потерь % к отпуску в сеть</w:t>
            </w:r>
          </w:p>
        </w:tc>
        <w:tc>
          <w:tcPr>
            <w:tcW w:w="75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5,0</w:t>
            </w:r>
          </w:p>
        </w:tc>
        <w:tc>
          <w:tcPr>
            <w:tcW w:w="57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5,0</w:t>
            </w:r>
          </w:p>
        </w:tc>
        <w:tc>
          <w:tcPr>
            <w:tcW w:w="1781"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Проведение мероприятий по реконструкции сетей электроснабжения позволит снизить потери электрической энергии при транспортировке потребителям</w:t>
            </w: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w:t>
            </w:r>
          </w:p>
        </w:tc>
        <w:tc>
          <w:tcPr>
            <w:tcW w:w="101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Коэффициент потерь</w:t>
            </w:r>
          </w:p>
        </w:tc>
        <w:tc>
          <w:tcPr>
            <w:tcW w:w="75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proofErr w:type="spellStart"/>
            <w:r>
              <w:t>кВт</w:t>
            </w:r>
            <w:proofErr w:type="gramStart"/>
            <w:r>
              <w:t>.ч</w:t>
            </w:r>
            <w:proofErr w:type="spellEnd"/>
            <w:proofErr w:type="gramEnd"/>
            <w:r>
              <w:t>/км</w:t>
            </w:r>
          </w:p>
        </w:tc>
        <w:tc>
          <w:tcPr>
            <w:tcW w:w="55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286,3</w:t>
            </w:r>
          </w:p>
        </w:tc>
        <w:tc>
          <w:tcPr>
            <w:tcW w:w="57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324,5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w:t>
            </w:r>
          </w:p>
        </w:tc>
        <w:tc>
          <w:tcPr>
            <w:tcW w:w="101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Износ системы</w:t>
            </w:r>
          </w:p>
        </w:tc>
        <w:tc>
          <w:tcPr>
            <w:tcW w:w="75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52,5</w:t>
            </w:r>
          </w:p>
        </w:tc>
        <w:tc>
          <w:tcPr>
            <w:tcW w:w="57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w:t>
            </w:r>
          </w:p>
        </w:tc>
        <w:tc>
          <w:tcPr>
            <w:tcW w:w="101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Удельный вес сетей, нуждающихся в замене</w:t>
            </w:r>
          </w:p>
        </w:tc>
        <w:tc>
          <w:tcPr>
            <w:tcW w:w="75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57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4682" w:type="pct"/>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Сбалансированность систем коммунальной инфраструктуры</w:t>
            </w: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w:t>
            </w:r>
          </w:p>
        </w:tc>
        <w:tc>
          <w:tcPr>
            <w:tcW w:w="101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Обеспеченность приборами учета</w:t>
            </w:r>
          </w:p>
        </w:tc>
        <w:tc>
          <w:tcPr>
            <w:tcW w:w="75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57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178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По состоянию на 01.07.2018 г. все потребители обеспечены приборами учета электроэнергии. </w:t>
            </w: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4682" w:type="pct"/>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Доступность услуги для потребителей</w:t>
            </w: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w:t>
            </w:r>
          </w:p>
        </w:tc>
        <w:tc>
          <w:tcPr>
            <w:tcW w:w="101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потребителей в жилых домах, обеспеченных доступом к услуге</w:t>
            </w:r>
          </w:p>
        </w:tc>
        <w:tc>
          <w:tcPr>
            <w:tcW w:w="75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57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178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Строительство новых сетей электроснабжения позволит сохранить высокий уровень обеспеченности домов услугой по электроснабжению</w:t>
            </w: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3.3.</w:t>
            </w:r>
          </w:p>
        </w:tc>
        <w:tc>
          <w:tcPr>
            <w:tcW w:w="101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Индекс нового строительства</w:t>
            </w:r>
          </w:p>
        </w:tc>
        <w:tc>
          <w:tcPr>
            <w:tcW w:w="75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ед. </w:t>
            </w:r>
          </w:p>
        </w:tc>
        <w:tc>
          <w:tcPr>
            <w:tcW w:w="55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57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w:t>
            </w:r>
          </w:p>
        </w:tc>
        <w:tc>
          <w:tcPr>
            <w:tcW w:w="178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 единиц запланировано после 2030 года</w:t>
            </w:r>
          </w:p>
        </w:tc>
      </w:tr>
      <w:tr w:rsidR="00BE7C99" w:rsidTr="00BE7C99">
        <w:trPr>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w:t>
            </w:r>
          </w:p>
        </w:tc>
        <w:tc>
          <w:tcPr>
            <w:tcW w:w="101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Удельное электропотребление </w:t>
            </w:r>
          </w:p>
        </w:tc>
        <w:tc>
          <w:tcPr>
            <w:tcW w:w="75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proofErr w:type="spellStart"/>
            <w:r>
              <w:t>кВт</w:t>
            </w:r>
            <w:proofErr w:type="gramStart"/>
            <w:r>
              <w:t>.ч</w:t>
            </w:r>
            <w:proofErr w:type="spellEnd"/>
            <w:proofErr w:type="gramEnd"/>
            <w:r>
              <w:t>/чел</w:t>
            </w:r>
          </w:p>
        </w:tc>
        <w:tc>
          <w:tcPr>
            <w:tcW w:w="55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w:t>
            </w:r>
          </w:p>
        </w:tc>
        <w:tc>
          <w:tcPr>
            <w:tcW w:w="57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w:t>
            </w:r>
          </w:p>
        </w:tc>
        <w:tc>
          <w:tcPr>
            <w:tcW w:w="1781"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Изменение уровня удельного потребления электрической энергии не планируется</w:t>
            </w:r>
          </w:p>
        </w:tc>
      </w:tr>
    </w:tbl>
    <w:p w:rsidR="00BE7C99" w:rsidRDefault="00BE7C99" w:rsidP="00BE7C99"/>
    <w:p w:rsidR="00BE7C99" w:rsidRDefault="00BE7C99" w:rsidP="00BE7C99">
      <w:r>
        <w:t>Таблица 5.2</w:t>
      </w:r>
    </w:p>
    <w:p w:rsidR="00BE7C99" w:rsidRDefault="00BE7C99" w:rsidP="00BE7C99">
      <w:r>
        <w:t>Обоснование целевых показателей развития системы теплоснабжения</w:t>
      </w:r>
    </w:p>
    <w:p w:rsidR="00BE7C99" w:rsidRDefault="00BE7C99" w:rsidP="00BE7C99"/>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307"/>
        <w:gridCol w:w="1481"/>
        <w:gridCol w:w="961"/>
        <w:gridCol w:w="865"/>
        <w:gridCol w:w="3327"/>
      </w:tblGrid>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 </w:t>
            </w:r>
            <w:proofErr w:type="spellStart"/>
            <w:proofErr w:type="gramStart"/>
            <w:r>
              <w:t>п</w:t>
            </w:r>
            <w:proofErr w:type="spellEnd"/>
            <w:proofErr w:type="gramEnd"/>
            <w:r>
              <w:t>/</w:t>
            </w:r>
            <w:proofErr w:type="spellStart"/>
            <w:r>
              <w:t>п</w:t>
            </w:r>
            <w:proofErr w:type="spellEnd"/>
          </w:p>
        </w:tc>
        <w:tc>
          <w:tcPr>
            <w:tcW w:w="103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6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Единицы измерения</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2017 г.</w:t>
            </w:r>
          </w:p>
        </w:tc>
        <w:tc>
          <w:tcPr>
            <w:tcW w:w="5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2030 г.</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Обоснование</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4706" w:type="pct"/>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Надежность (бесперебойность) снабжения услугами</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w:t>
            </w:r>
          </w:p>
        </w:tc>
        <w:tc>
          <w:tcPr>
            <w:tcW w:w="103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Аварийность системы</w:t>
            </w:r>
          </w:p>
        </w:tc>
        <w:tc>
          <w:tcPr>
            <w:tcW w:w="6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ед./</w:t>
            </w:r>
            <w:proofErr w:type="gramStart"/>
            <w:r>
              <w:t>км</w:t>
            </w:r>
            <w:proofErr w:type="gramEnd"/>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highlight w:val="yellow"/>
              </w:rPr>
            </w:pPr>
            <w:r>
              <w:t>0</w:t>
            </w:r>
          </w:p>
        </w:tc>
        <w:tc>
          <w:tcPr>
            <w:tcW w:w="5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highlight w:val="yellow"/>
              </w:rPr>
            </w:pPr>
            <w:r>
              <w:t>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Аварийность отсутствует за счет реализации мероприятий по замене ветхих сетей </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w:t>
            </w:r>
          </w:p>
        </w:tc>
        <w:tc>
          <w:tcPr>
            <w:tcW w:w="103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потерь</w:t>
            </w:r>
          </w:p>
        </w:tc>
        <w:tc>
          <w:tcPr>
            <w:tcW w:w="6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13,5</w:t>
            </w:r>
          </w:p>
        </w:tc>
        <w:tc>
          <w:tcPr>
            <w:tcW w:w="5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Уменьшение потерь тепловой энергии связано с регулированием гидравлического режима теплосетей. Как следствие произойдет уменьшение скоростей движения воды в системе и уменьшение температуры теплоносителя в обратном трубопроводе, что будет способствовать уменьшению потерь тепловой энергии. Также влияние оказывает замена сетей. </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w:t>
            </w:r>
          </w:p>
        </w:tc>
        <w:tc>
          <w:tcPr>
            <w:tcW w:w="103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Удельный вес сетей, нуждающихся в замене</w:t>
            </w:r>
          </w:p>
        </w:tc>
        <w:tc>
          <w:tcPr>
            <w:tcW w:w="6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4,4</w:t>
            </w:r>
          </w:p>
        </w:tc>
        <w:tc>
          <w:tcPr>
            <w:tcW w:w="5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Трубопроводы израсходовали свой нормативный ресурс. Программой предусматривается перекладка участков сети</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w:t>
            </w:r>
          </w:p>
        </w:tc>
        <w:tc>
          <w:tcPr>
            <w:tcW w:w="103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Износ сетей теплоснабжения</w:t>
            </w:r>
          </w:p>
        </w:tc>
        <w:tc>
          <w:tcPr>
            <w:tcW w:w="6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30,0</w:t>
            </w:r>
          </w:p>
        </w:tc>
        <w:tc>
          <w:tcPr>
            <w:tcW w:w="5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Снижение уровня износа сетей связано с их реконструкцией</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4706" w:type="pct"/>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Сбалансированность систем коммунальной инфраструктуры</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w:t>
            </w:r>
          </w:p>
        </w:tc>
        <w:tc>
          <w:tcPr>
            <w:tcW w:w="103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загрузки производственных мощностей</w:t>
            </w:r>
          </w:p>
        </w:tc>
        <w:tc>
          <w:tcPr>
            <w:tcW w:w="6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w:t>
            </w:r>
          </w:p>
        </w:tc>
        <w:tc>
          <w:tcPr>
            <w:tcW w:w="5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Повышение уровня загрузки производственных мощностей будет происходить за счет подключения новых абонентов к системе централизованного теплоснабжения</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w:t>
            </w:r>
          </w:p>
        </w:tc>
        <w:tc>
          <w:tcPr>
            <w:tcW w:w="103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Обеспеченность приборами учета</w:t>
            </w:r>
          </w:p>
        </w:tc>
        <w:tc>
          <w:tcPr>
            <w:tcW w:w="6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77</w:t>
            </w:r>
          </w:p>
        </w:tc>
        <w:tc>
          <w:tcPr>
            <w:tcW w:w="5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Повышение уровня обеспеченности приборами учета произойдет вследствие установки приборов учета, предусмотренной Программой</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4706" w:type="pct"/>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Доступность услуг для потребителей</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потребителей в жилых домах, обеспеченных доступом к услуге</w:t>
            </w:r>
          </w:p>
        </w:tc>
        <w:tc>
          <w:tcPr>
            <w:tcW w:w="6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50</w:t>
            </w:r>
          </w:p>
        </w:tc>
        <w:tc>
          <w:tcPr>
            <w:tcW w:w="5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 01.01.2018 в сельском поселении 50 % обеспеченность услугой теплоснабжения. В период до 2030 годы все новые потребители будут обеспечены услугой центрального теплоснабжения</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w:t>
            </w:r>
          </w:p>
        </w:tc>
        <w:tc>
          <w:tcPr>
            <w:tcW w:w="4706" w:type="pct"/>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Экономическая эффективность деятельности</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4.1.</w:t>
            </w:r>
          </w:p>
        </w:tc>
        <w:tc>
          <w:tcPr>
            <w:tcW w:w="103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Эффективность использования топлива</w:t>
            </w:r>
          </w:p>
        </w:tc>
        <w:tc>
          <w:tcPr>
            <w:tcW w:w="6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proofErr w:type="spellStart"/>
            <w:r>
              <w:t>кг</w:t>
            </w:r>
            <w:proofErr w:type="gramStart"/>
            <w:r>
              <w:t>.у</w:t>
            </w:r>
            <w:proofErr w:type="gramEnd"/>
            <w:r>
              <w:t>.т</w:t>
            </w:r>
            <w:proofErr w:type="spellEnd"/>
            <w:r>
              <w:t>./Гкал.</w:t>
            </w:r>
          </w:p>
        </w:tc>
        <w:tc>
          <w:tcPr>
            <w:tcW w:w="596" w:type="pct"/>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56,9</w:t>
            </w:r>
          </w:p>
        </w:tc>
        <w:tc>
          <w:tcPr>
            <w:tcW w:w="5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70,7</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Эффективность использования топлива высокая, так как на котельных установлены котлы с высоким КПД*</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4.2.</w:t>
            </w:r>
          </w:p>
        </w:tc>
        <w:tc>
          <w:tcPr>
            <w:tcW w:w="103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Эффективность использования электрической энергии</w:t>
            </w:r>
          </w:p>
        </w:tc>
        <w:tc>
          <w:tcPr>
            <w:tcW w:w="6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кВт*</w:t>
            </w:r>
            <w:proofErr w:type="gramStart"/>
            <w:r>
              <w:t>ч</w:t>
            </w:r>
            <w:proofErr w:type="gramEnd"/>
            <w:r>
              <w:t>/Гкал</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23,2</w:t>
            </w:r>
          </w:p>
        </w:tc>
        <w:tc>
          <w:tcPr>
            <w:tcW w:w="5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26,9</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Повышение эффективности использования электрической энергии будет связано с регулировкой гидравлического режима теплосетей </w:t>
            </w:r>
          </w:p>
        </w:tc>
      </w:tr>
      <w:tr w:rsidR="00BE7C99" w:rsidTr="00BE7C99">
        <w:trPr>
          <w:trHeight w:val="20"/>
        </w:trPr>
        <w:tc>
          <w:tcPr>
            <w:tcW w:w="29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4.3</w:t>
            </w:r>
          </w:p>
        </w:tc>
        <w:tc>
          <w:tcPr>
            <w:tcW w:w="1037"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Эффективность использования холодной воды</w:t>
            </w:r>
          </w:p>
        </w:tc>
        <w:tc>
          <w:tcPr>
            <w:tcW w:w="69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proofErr w:type="gramStart"/>
            <w:r>
              <w:t>м</w:t>
            </w:r>
            <w:proofErr w:type="gramEnd"/>
            <w:r>
              <w:t>³/Гкал</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0,068</w:t>
            </w:r>
          </w:p>
        </w:tc>
        <w:tc>
          <w:tcPr>
            <w:tcW w:w="54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0,082</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Эффективность использования холодной воды высокая, так как для системы теплоснабжения установлены мощные установки водоподготовки</w:t>
            </w:r>
          </w:p>
        </w:tc>
      </w:tr>
    </w:tbl>
    <w:p w:rsidR="00BE7C99" w:rsidRDefault="00BE7C99" w:rsidP="00BE7C99">
      <w:r>
        <w:t>*КПД – коэффициент полезного действия</w:t>
      </w:r>
    </w:p>
    <w:p w:rsidR="00BE7C99" w:rsidRDefault="00BE7C99" w:rsidP="00BE7C99">
      <w:r>
        <w:t>Таблица 5.3</w:t>
      </w:r>
    </w:p>
    <w:p w:rsidR="00BE7C99" w:rsidRDefault="00BE7C99" w:rsidP="00BE7C99">
      <w:r>
        <w:t>Обоснование целевых показателей развития системы водоснабжения</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72"/>
        <w:gridCol w:w="2494"/>
        <w:gridCol w:w="1423"/>
        <w:gridCol w:w="1026"/>
        <w:gridCol w:w="942"/>
        <w:gridCol w:w="3001"/>
      </w:tblGrid>
      <w:tr w:rsidR="00BE7C99" w:rsidTr="00BE7C99">
        <w:trPr>
          <w:trHeight w:val="20"/>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Наименование показателей</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Единицы измерения</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2017 г.</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2030 г.</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Обоснование</w:t>
            </w:r>
          </w:p>
        </w:tc>
      </w:tr>
      <w:tr w:rsidR="00BE7C99" w:rsidTr="00BE7C9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Водоснабжение</w:t>
            </w:r>
          </w:p>
        </w:tc>
      </w:tr>
      <w:tr w:rsidR="00BE7C99" w:rsidTr="00BE7C99">
        <w:trPr>
          <w:trHeight w:val="20"/>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4632"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Надежность (бесперебойность) снабжения услугой</w:t>
            </w:r>
          </w:p>
        </w:tc>
      </w:tr>
      <w:tr w:rsidR="00BE7C99" w:rsidTr="00BE7C99">
        <w:trPr>
          <w:trHeight w:val="20"/>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1.1</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Продолжительность (бесперебойность) поставки товаров и услуг</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час/день</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Проведение мероприятий по строительству и реконструкции источников системы водоснабжения позволит обеспечить безаварийную работу системы водоснабжения</w:t>
            </w:r>
          </w:p>
        </w:tc>
      </w:tr>
      <w:tr w:rsidR="00BE7C99" w:rsidTr="00BE7C99">
        <w:trPr>
          <w:trHeight w:val="20"/>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Износ оборудования системы водоснабжения (сети, водозабор)</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95</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25</w:t>
            </w:r>
          </w:p>
        </w:tc>
        <w:tc>
          <w:tcPr>
            <w:tcW w:w="158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 xml:space="preserve">Снижение износа системы водоснабжения и изношенных сетей связано с проведением мероприятий по замене сетей водоснабжения </w:t>
            </w:r>
          </w:p>
        </w:tc>
      </w:tr>
      <w:tr w:rsidR="00BE7C99" w:rsidTr="00BE7C99">
        <w:trPr>
          <w:trHeight w:val="20"/>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1.3</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Удельный вес сетей, нуждающихся в замене</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95</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jc w:val="left"/>
            </w:pPr>
          </w:p>
        </w:tc>
      </w:tr>
      <w:tr w:rsidR="00BE7C99" w:rsidTr="00BE7C99">
        <w:trPr>
          <w:trHeight w:val="20"/>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w:t>
            </w:r>
          </w:p>
        </w:tc>
        <w:tc>
          <w:tcPr>
            <w:tcW w:w="4632"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Сбалансированность систем коммунальной инфраструктуры</w:t>
            </w:r>
          </w:p>
        </w:tc>
      </w:tr>
      <w:tr w:rsidR="00BE7C99" w:rsidTr="00BE7C99">
        <w:trPr>
          <w:trHeight w:val="742"/>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2.1.</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 xml:space="preserve">Обеспеченность потребления товаров и услуг </w:t>
            </w:r>
            <w:proofErr w:type="spellStart"/>
            <w:r>
              <w:t>общедомовыми</w:t>
            </w:r>
            <w:proofErr w:type="spellEnd"/>
            <w:r>
              <w:t xml:space="preserve"> приборами учета</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 xml:space="preserve">Уровень </w:t>
            </w:r>
            <w:proofErr w:type="gramStart"/>
            <w:r>
              <w:t>обеспечения</w:t>
            </w:r>
            <w:proofErr w:type="gramEnd"/>
            <w:r>
              <w:t xml:space="preserve"> приборами учета достигнут вследствие установки приборов учета </w:t>
            </w:r>
          </w:p>
        </w:tc>
      </w:tr>
      <w:tr w:rsidR="00BE7C99" w:rsidTr="00BE7C99">
        <w:trPr>
          <w:trHeight w:val="20"/>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w:t>
            </w:r>
          </w:p>
        </w:tc>
        <w:tc>
          <w:tcPr>
            <w:tcW w:w="4632"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Показатели качества предоставляемых услуг</w:t>
            </w:r>
          </w:p>
        </w:tc>
      </w:tr>
      <w:tr w:rsidR="00BE7C99" w:rsidTr="00BE7C99">
        <w:trPr>
          <w:trHeight w:val="833"/>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3.1.</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Соответствие качества питьевой воды установленным требованиям</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95</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Качество питьевой воды улучшится за счет мероприятий предусмотренные Программой</w:t>
            </w:r>
          </w:p>
        </w:tc>
      </w:tr>
      <w:tr w:rsidR="00BE7C99" w:rsidTr="00BE7C99">
        <w:trPr>
          <w:trHeight w:val="20"/>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w:t>
            </w:r>
          </w:p>
        </w:tc>
        <w:tc>
          <w:tcPr>
            <w:tcW w:w="4632"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Доступность товаров и услуг для потребителей</w:t>
            </w:r>
          </w:p>
        </w:tc>
      </w:tr>
      <w:tr w:rsidR="00BE7C99" w:rsidTr="00BE7C99">
        <w:trPr>
          <w:trHeight w:val="1320"/>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4.1</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Доля потребителей в жилых домах, обеспеченных доступом к централизованной коммунальной инфраструктуре</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 xml:space="preserve">По состоянию на 01.01.2018 год все потребители обеспечены услугой водоснабжения </w:t>
            </w:r>
          </w:p>
        </w:tc>
      </w:tr>
      <w:tr w:rsidR="00BE7C99" w:rsidTr="00BE7C99">
        <w:trPr>
          <w:trHeight w:val="20"/>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4.2</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Удельное водопотребление</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м3/чел.</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0,2</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0,3</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Изменение уровня удельного потребления питьевой воды незначительное</w:t>
            </w:r>
          </w:p>
        </w:tc>
      </w:tr>
      <w:tr w:rsidR="00BE7C99" w:rsidTr="00BE7C99">
        <w:trPr>
          <w:trHeight w:val="20"/>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4.3</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Индекс нового строительства</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ед.</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Индекс нового строительства будет неизменным, за счет мероприятий только в части реконструкции системы</w:t>
            </w:r>
          </w:p>
        </w:tc>
      </w:tr>
      <w:tr w:rsidR="00BE7C99" w:rsidTr="00BE7C99">
        <w:trPr>
          <w:trHeight w:val="20"/>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w:t>
            </w:r>
          </w:p>
        </w:tc>
        <w:tc>
          <w:tcPr>
            <w:tcW w:w="4632"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Эффективность деятельности</w:t>
            </w:r>
          </w:p>
        </w:tc>
      </w:tr>
      <w:tr w:rsidR="00BE7C99" w:rsidTr="00BE7C99">
        <w:trPr>
          <w:trHeight w:val="20"/>
        </w:trPr>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5.2</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Численность работающих на 1000 обслуживаемых жителей</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чел.</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30</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50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Производительность труда увеличится за счет создания новых рабочих мест</w:t>
            </w:r>
          </w:p>
        </w:tc>
      </w:tr>
    </w:tbl>
    <w:p w:rsidR="00BE7C99" w:rsidRDefault="00BE7C99" w:rsidP="00BE7C99">
      <w:pPr>
        <w:tabs>
          <w:tab w:val="left" w:pos="8700"/>
        </w:tabs>
      </w:pPr>
      <w:r>
        <w:tab/>
      </w:r>
    </w:p>
    <w:p w:rsidR="00BE7C99" w:rsidRDefault="00BE7C99" w:rsidP="00BE7C99">
      <w:r>
        <w:t>Таблица 5.4</w:t>
      </w:r>
    </w:p>
    <w:p w:rsidR="00BE7C99" w:rsidRDefault="00BE7C99" w:rsidP="00BE7C99">
      <w:r>
        <w:t>Обоснование целевых показателей развития системы водоотведения</w:t>
      </w:r>
    </w:p>
    <w:p w:rsidR="00BE7C99" w:rsidRDefault="00BE7C99" w:rsidP="00BE7C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26"/>
        <w:gridCol w:w="2494"/>
        <w:gridCol w:w="1423"/>
        <w:gridCol w:w="1004"/>
        <w:gridCol w:w="1110"/>
        <w:gridCol w:w="3197"/>
      </w:tblGrid>
      <w:tr w:rsidR="00BE7C99" w:rsidTr="00BE7C99">
        <w:trPr>
          <w:trHeight w:val="20"/>
        </w:trPr>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12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Наименование показателей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Единицы измерения</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2017 г.</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2030 г.</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Обоснование</w:t>
            </w:r>
          </w:p>
        </w:tc>
      </w:tr>
      <w:tr w:rsidR="00BE7C99" w:rsidTr="00BE7C9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Водоотведение и очистка сточных вод</w:t>
            </w:r>
          </w:p>
        </w:tc>
      </w:tr>
      <w:tr w:rsidR="00BE7C99" w:rsidTr="00BE7C99">
        <w:trPr>
          <w:trHeight w:val="20"/>
        </w:trPr>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4661"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Надежность (бесперебойность) снабжения услугой</w:t>
            </w:r>
          </w:p>
        </w:tc>
      </w:tr>
      <w:tr w:rsidR="00BE7C99" w:rsidTr="00BE7C99">
        <w:trPr>
          <w:trHeight w:val="20"/>
        </w:trPr>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1.1.</w:t>
            </w:r>
          </w:p>
        </w:tc>
        <w:tc>
          <w:tcPr>
            <w:tcW w:w="12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Продолжительность (бесперебойность) поставки товаров и услуг</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час/день</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164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Проведение мероприятий по строительству и реконструкции источников системы водоотведения позволит обеспечить безаварийную работу системы водоотведения</w:t>
            </w:r>
          </w:p>
        </w:tc>
      </w:tr>
      <w:tr w:rsidR="00BE7C99" w:rsidTr="00BE7C99">
        <w:trPr>
          <w:trHeight w:val="20"/>
        </w:trPr>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12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Износ оборудования системы водоотведения</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73</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jc w:val="left"/>
            </w:pPr>
          </w:p>
        </w:tc>
      </w:tr>
      <w:tr w:rsidR="00BE7C99" w:rsidTr="00BE7C99">
        <w:trPr>
          <w:trHeight w:val="20"/>
        </w:trPr>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w:t>
            </w:r>
          </w:p>
        </w:tc>
        <w:tc>
          <w:tcPr>
            <w:tcW w:w="4661"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Показатели качества поставляемых услуг</w:t>
            </w:r>
          </w:p>
        </w:tc>
      </w:tr>
      <w:tr w:rsidR="00BE7C99" w:rsidTr="00BE7C99">
        <w:trPr>
          <w:trHeight w:val="20"/>
        </w:trPr>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2.1</w:t>
            </w:r>
          </w:p>
        </w:tc>
        <w:tc>
          <w:tcPr>
            <w:tcW w:w="12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Соответствие качества сточных вод установленным требованиям, %</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Установление соответствия качества сточных вод установленным нормам произойдет в результате улучшения работы КОС</w:t>
            </w:r>
          </w:p>
        </w:tc>
      </w:tr>
      <w:tr w:rsidR="00BE7C99" w:rsidTr="00BE7C99">
        <w:trPr>
          <w:trHeight w:val="20"/>
        </w:trPr>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w:t>
            </w:r>
          </w:p>
        </w:tc>
        <w:tc>
          <w:tcPr>
            <w:tcW w:w="4661"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Доступность услуги для потребителей</w:t>
            </w:r>
          </w:p>
        </w:tc>
      </w:tr>
      <w:tr w:rsidR="00BE7C99" w:rsidTr="00BE7C99">
        <w:trPr>
          <w:trHeight w:val="20"/>
        </w:trPr>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3.1.</w:t>
            </w:r>
          </w:p>
        </w:tc>
        <w:tc>
          <w:tcPr>
            <w:tcW w:w="12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Доля потребителей в жилых домах, обеспеченных доступом к централизованной системе водоотведения</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95</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100%-ая обеспеченность потребителей услугой централизованного водоотведения произойдет в результате строительства и ввода в эксплуатацию новых объектов водоотведения, подключаемых потребителям</w:t>
            </w:r>
          </w:p>
        </w:tc>
      </w:tr>
      <w:tr w:rsidR="00BE7C99" w:rsidTr="00BE7C99">
        <w:trPr>
          <w:trHeight w:val="20"/>
        </w:trPr>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3.2.</w:t>
            </w:r>
          </w:p>
        </w:tc>
        <w:tc>
          <w:tcPr>
            <w:tcW w:w="12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Удельное водоотведение</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м3/чел.</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0,09</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0,2</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 xml:space="preserve">Удельное водоотведение останется неизменным </w:t>
            </w:r>
          </w:p>
        </w:tc>
      </w:tr>
      <w:tr w:rsidR="00BE7C99" w:rsidTr="00BE7C99">
        <w:trPr>
          <w:trHeight w:val="20"/>
        </w:trPr>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3.3</w:t>
            </w:r>
          </w:p>
        </w:tc>
        <w:tc>
          <w:tcPr>
            <w:tcW w:w="12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Индекс нового строительства сетей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ед.</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0,0</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Увеличение индекса нового строительства предполагается за счет ЛОС, планируемые мероприятия по реконструкции сохраняются</w:t>
            </w:r>
          </w:p>
        </w:tc>
      </w:tr>
      <w:tr w:rsidR="00BE7C99" w:rsidTr="00BE7C99">
        <w:trPr>
          <w:trHeight w:val="20"/>
        </w:trPr>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w:t>
            </w:r>
          </w:p>
        </w:tc>
        <w:tc>
          <w:tcPr>
            <w:tcW w:w="4661"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Экономическая эффективность деятельности</w:t>
            </w:r>
          </w:p>
        </w:tc>
      </w:tr>
      <w:tr w:rsidR="00BE7C99" w:rsidTr="00BE7C99">
        <w:trPr>
          <w:trHeight w:val="20"/>
        </w:trPr>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4.1.</w:t>
            </w:r>
          </w:p>
        </w:tc>
        <w:tc>
          <w:tcPr>
            <w:tcW w:w="12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Численность работающих на 1000 обслуживаемых жителей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чел.</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Производительность труда останется неизменной</w:t>
            </w:r>
          </w:p>
        </w:tc>
      </w:tr>
    </w:tbl>
    <w:p w:rsidR="00BE7C99" w:rsidRDefault="00BE7C99" w:rsidP="00BE7C99"/>
    <w:p w:rsidR="00BE7C99" w:rsidRDefault="00BE7C99" w:rsidP="00BE7C99">
      <w:r>
        <w:t xml:space="preserve">Таблица 5.5 </w:t>
      </w:r>
    </w:p>
    <w:p w:rsidR="00BE7C99" w:rsidRDefault="00BE7C99" w:rsidP="00BE7C99">
      <w:r>
        <w:t>Обоснование целевых показателей развития системы утилизации ТКО</w:t>
      </w:r>
    </w:p>
    <w:p w:rsidR="00BE7C99" w:rsidRDefault="00BE7C99" w:rsidP="00BE7C99"/>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17"/>
        <w:gridCol w:w="2494"/>
        <w:gridCol w:w="1423"/>
        <w:gridCol w:w="976"/>
        <w:gridCol w:w="1074"/>
        <w:gridCol w:w="3055"/>
      </w:tblGrid>
      <w:tr w:rsidR="00BE7C99" w:rsidTr="00BE7C99">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12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Наименование показателей</w:t>
            </w:r>
          </w:p>
        </w:tc>
        <w:tc>
          <w:tcPr>
            <w:tcW w:w="6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Единицы измерения</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2017 г.</w:t>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2030 г.</w:t>
            </w:r>
          </w:p>
        </w:tc>
        <w:tc>
          <w:tcPr>
            <w:tcW w:w="16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Обоснование</w:t>
            </w:r>
          </w:p>
        </w:tc>
      </w:tr>
      <w:tr w:rsidR="00BE7C99" w:rsidTr="00BE7C9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Утилизация ТКО</w:t>
            </w:r>
          </w:p>
        </w:tc>
      </w:tr>
      <w:tr w:rsidR="00BE7C99" w:rsidTr="00BE7C99">
        <w:trPr>
          <w:trHeight w:val="20"/>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w:t>
            </w:r>
          </w:p>
        </w:tc>
        <w:tc>
          <w:tcPr>
            <w:tcW w:w="4710"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Надежность и качество (бесперебойность) снабжения услугой</w:t>
            </w:r>
          </w:p>
        </w:tc>
      </w:tr>
      <w:tr w:rsidR="00BE7C99" w:rsidTr="00BE7C99">
        <w:trPr>
          <w:trHeight w:val="20"/>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1.1.</w:t>
            </w:r>
          </w:p>
        </w:tc>
        <w:tc>
          <w:tcPr>
            <w:tcW w:w="12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Продолжительность оказания услуг, час/день</w:t>
            </w:r>
          </w:p>
        </w:tc>
        <w:tc>
          <w:tcPr>
            <w:tcW w:w="6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Час/день</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24</w:t>
            </w:r>
          </w:p>
        </w:tc>
        <w:tc>
          <w:tcPr>
            <w:tcW w:w="162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Соответствие качества утилизации ТКО установленным требованиям вырастет за счет строительства полигона ТКО</w:t>
            </w:r>
          </w:p>
        </w:tc>
      </w:tr>
      <w:tr w:rsidR="00BE7C99" w:rsidTr="00BE7C99">
        <w:trPr>
          <w:trHeight w:val="20"/>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1.2.</w:t>
            </w:r>
          </w:p>
        </w:tc>
        <w:tc>
          <w:tcPr>
            <w:tcW w:w="12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Соответствие качества утилизации ТКО установленным требованиям, %</w:t>
            </w:r>
          </w:p>
        </w:tc>
        <w:tc>
          <w:tcPr>
            <w:tcW w:w="6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0</w:t>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100</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jc w:val="left"/>
            </w:pPr>
          </w:p>
        </w:tc>
      </w:tr>
      <w:tr w:rsidR="00BE7C99" w:rsidTr="00BE7C99">
        <w:trPr>
          <w:trHeight w:val="20"/>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w:t>
            </w:r>
          </w:p>
        </w:tc>
        <w:tc>
          <w:tcPr>
            <w:tcW w:w="4710"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Показатели спроса на услуги по утилизации ТКО</w:t>
            </w:r>
          </w:p>
        </w:tc>
      </w:tr>
      <w:tr w:rsidR="00BE7C99" w:rsidTr="00BE7C99">
        <w:trPr>
          <w:trHeight w:val="20"/>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2.1.</w:t>
            </w:r>
          </w:p>
        </w:tc>
        <w:tc>
          <w:tcPr>
            <w:tcW w:w="12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Объем реализации товаров и услуг, м3</w:t>
            </w:r>
          </w:p>
        </w:tc>
        <w:tc>
          <w:tcPr>
            <w:tcW w:w="6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тыс. м3</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2,8</w:t>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16,298</w:t>
            </w:r>
          </w:p>
        </w:tc>
        <w:tc>
          <w:tcPr>
            <w:tcW w:w="1624" w:type="pct"/>
            <w:tcBorders>
              <w:top w:val="single" w:sz="4" w:space="0" w:color="auto"/>
              <w:left w:val="single" w:sz="4" w:space="0" w:color="auto"/>
              <w:bottom w:val="single" w:sz="4" w:space="0" w:color="auto"/>
              <w:right w:val="single" w:sz="4" w:space="0" w:color="auto"/>
            </w:tcBorders>
            <w:shd w:val="clear" w:color="auto" w:fill="FFFFFF"/>
            <w:hideMark/>
          </w:tcPr>
          <w:p w:rsidR="00BE7C99" w:rsidRDefault="00BE7C99">
            <w:pPr>
              <w:ind w:firstLine="0"/>
            </w:pPr>
            <w:r>
              <w:t>Объем реализации товаров и услуг увеличится с ростом численности населения</w:t>
            </w:r>
          </w:p>
        </w:tc>
      </w:tr>
    </w:tbl>
    <w:p w:rsidR="00BE7C99" w:rsidRDefault="00BE7C99" w:rsidP="00BE7C99">
      <w:pPr>
        <w:ind w:firstLine="0"/>
      </w:pPr>
    </w:p>
    <w:p w:rsidR="00BE7C99" w:rsidRDefault="00BE7C99" w:rsidP="00BE7C99">
      <w:pPr>
        <w:ind w:firstLine="0"/>
      </w:pPr>
      <w:r>
        <w:t>Таблица 5.6</w:t>
      </w:r>
    </w:p>
    <w:p w:rsidR="00BE7C99" w:rsidRDefault="00BE7C99" w:rsidP="00BE7C99">
      <w:pPr>
        <w:ind w:firstLine="0"/>
      </w:pPr>
      <w:r>
        <w:t>Обоснование целевых показателей развития системы газоснабжения</w:t>
      </w:r>
    </w:p>
    <w:p w:rsidR="00BE7C99" w:rsidRDefault="00BE7C99" w:rsidP="00BE7C99">
      <w:pPr>
        <w:ind w:firstLine="0"/>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287"/>
        <w:gridCol w:w="21"/>
        <w:gridCol w:w="1461"/>
        <w:gridCol w:w="83"/>
        <w:gridCol w:w="1020"/>
        <w:gridCol w:w="35"/>
        <w:gridCol w:w="759"/>
        <w:gridCol w:w="6"/>
        <w:gridCol w:w="3269"/>
      </w:tblGrid>
      <w:tr w:rsidR="00BE7C99" w:rsidTr="00BE7C99">
        <w:trPr>
          <w:trHeight w:val="20"/>
        </w:trPr>
        <w:tc>
          <w:tcPr>
            <w:tcW w:w="29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 </w:t>
            </w:r>
            <w:proofErr w:type="spellStart"/>
            <w:proofErr w:type="gramStart"/>
            <w:r>
              <w:t>п</w:t>
            </w:r>
            <w:proofErr w:type="spellEnd"/>
            <w:proofErr w:type="gramEnd"/>
            <w:r>
              <w:t>/</w:t>
            </w:r>
            <w:proofErr w:type="spellStart"/>
            <w:r>
              <w:t>п</w:t>
            </w:r>
            <w:proofErr w:type="spellEnd"/>
          </w:p>
        </w:tc>
        <w:tc>
          <w:tcPr>
            <w:tcW w:w="1033"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69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Единицы измерения</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2017 г.</w:t>
            </w:r>
          </w:p>
        </w:tc>
        <w:tc>
          <w:tcPr>
            <w:tcW w:w="545" w:type="pct"/>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2030 г.</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Обоснование</w:t>
            </w:r>
          </w:p>
        </w:tc>
      </w:tr>
      <w:tr w:rsidR="00BE7C99" w:rsidTr="00BE7C99">
        <w:trPr>
          <w:trHeight w:val="20"/>
        </w:trPr>
        <w:tc>
          <w:tcPr>
            <w:tcW w:w="29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4701" w:type="pct"/>
            <w:gridSpan w:val="9"/>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Надежность (бесперебойность) снабжения услугами</w:t>
            </w:r>
          </w:p>
        </w:tc>
      </w:tr>
      <w:tr w:rsidR="00BE7C99" w:rsidTr="00BE7C99">
        <w:trPr>
          <w:trHeight w:val="20"/>
        </w:trPr>
        <w:tc>
          <w:tcPr>
            <w:tcW w:w="29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w:t>
            </w:r>
          </w:p>
        </w:tc>
        <w:tc>
          <w:tcPr>
            <w:tcW w:w="1033"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Аварийность системы</w:t>
            </w:r>
          </w:p>
        </w:tc>
        <w:tc>
          <w:tcPr>
            <w:tcW w:w="69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ед./</w:t>
            </w:r>
            <w:proofErr w:type="gramStart"/>
            <w:r>
              <w:t>км</w:t>
            </w:r>
            <w:proofErr w:type="gramEnd"/>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545" w:type="pct"/>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Аварийность снижается, за счет реализации мероприятий по своевременному техническому обслуживанию газопровода</w:t>
            </w:r>
          </w:p>
        </w:tc>
      </w:tr>
      <w:tr w:rsidR="00BE7C99" w:rsidTr="00BE7C99">
        <w:trPr>
          <w:trHeight w:val="20"/>
        </w:trPr>
        <w:tc>
          <w:tcPr>
            <w:tcW w:w="29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w:t>
            </w:r>
          </w:p>
        </w:tc>
        <w:tc>
          <w:tcPr>
            <w:tcW w:w="1033"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потерь</w:t>
            </w:r>
          </w:p>
        </w:tc>
        <w:tc>
          <w:tcPr>
            <w:tcW w:w="69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9,4</w:t>
            </w:r>
          </w:p>
        </w:tc>
        <w:tc>
          <w:tcPr>
            <w:tcW w:w="545" w:type="pct"/>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Предотвращения различных видов аварий на линейной части сети</w:t>
            </w:r>
          </w:p>
        </w:tc>
      </w:tr>
      <w:tr w:rsidR="00BE7C99" w:rsidTr="00BE7C99">
        <w:trPr>
          <w:trHeight w:val="20"/>
        </w:trPr>
        <w:tc>
          <w:tcPr>
            <w:tcW w:w="29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w:t>
            </w:r>
          </w:p>
        </w:tc>
        <w:tc>
          <w:tcPr>
            <w:tcW w:w="1033"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Удельный вес сетей, нуждающихся в замене</w:t>
            </w:r>
          </w:p>
        </w:tc>
        <w:tc>
          <w:tcPr>
            <w:tcW w:w="69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0,0</w:t>
            </w:r>
          </w:p>
        </w:tc>
        <w:tc>
          <w:tcPr>
            <w:tcW w:w="545" w:type="pct"/>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Программой предусматривается перекладка участков сети</w:t>
            </w:r>
          </w:p>
        </w:tc>
      </w:tr>
      <w:tr w:rsidR="00BE7C99" w:rsidTr="00BE7C99">
        <w:trPr>
          <w:trHeight w:val="20"/>
        </w:trPr>
        <w:tc>
          <w:tcPr>
            <w:tcW w:w="29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w:t>
            </w:r>
          </w:p>
        </w:tc>
        <w:tc>
          <w:tcPr>
            <w:tcW w:w="1033"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Износ сетей газоснабжения</w:t>
            </w:r>
          </w:p>
        </w:tc>
        <w:tc>
          <w:tcPr>
            <w:tcW w:w="69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545" w:type="pct"/>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Нормативный износ сетей</w:t>
            </w:r>
          </w:p>
        </w:tc>
      </w:tr>
      <w:tr w:rsidR="00BE7C99" w:rsidTr="00BE7C99">
        <w:trPr>
          <w:trHeight w:val="20"/>
        </w:trPr>
        <w:tc>
          <w:tcPr>
            <w:tcW w:w="29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4701" w:type="pct"/>
            <w:gridSpan w:val="9"/>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Сбалансированность систем коммунальной инфраструктуры</w:t>
            </w:r>
          </w:p>
        </w:tc>
      </w:tr>
      <w:tr w:rsidR="00BE7C99" w:rsidTr="00BE7C99">
        <w:trPr>
          <w:trHeight w:val="20"/>
        </w:trPr>
        <w:tc>
          <w:tcPr>
            <w:tcW w:w="29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w:t>
            </w:r>
          </w:p>
        </w:tc>
        <w:tc>
          <w:tcPr>
            <w:tcW w:w="1033"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загрузки производственных мощностей</w:t>
            </w:r>
          </w:p>
        </w:tc>
        <w:tc>
          <w:tcPr>
            <w:tcW w:w="69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40,0</w:t>
            </w:r>
          </w:p>
        </w:tc>
        <w:tc>
          <w:tcPr>
            <w:tcW w:w="545" w:type="pct"/>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Повышение уровня загрузки производственных мощностей будет происходить за счет подключения абонентов к системе газоснабжения</w:t>
            </w:r>
          </w:p>
        </w:tc>
      </w:tr>
      <w:tr w:rsidR="00BE7C99" w:rsidTr="00BE7C99">
        <w:trPr>
          <w:trHeight w:val="20"/>
        </w:trPr>
        <w:tc>
          <w:tcPr>
            <w:tcW w:w="29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w:t>
            </w:r>
          </w:p>
        </w:tc>
        <w:tc>
          <w:tcPr>
            <w:tcW w:w="1033"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Обеспеченность приборами учета</w:t>
            </w:r>
          </w:p>
        </w:tc>
        <w:tc>
          <w:tcPr>
            <w:tcW w:w="69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77</w:t>
            </w:r>
          </w:p>
        </w:tc>
        <w:tc>
          <w:tcPr>
            <w:tcW w:w="545" w:type="pct"/>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Повышение уровня обеспеченности приборами учета произойдет вследствие установки приборов учета</w:t>
            </w:r>
          </w:p>
        </w:tc>
      </w:tr>
      <w:tr w:rsidR="00BE7C99" w:rsidTr="00BE7C99">
        <w:trPr>
          <w:trHeight w:val="20"/>
        </w:trPr>
        <w:tc>
          <w:tcPr>
            <w:tcW w:w="29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4701" w:type="pct"/>
            <w:gridSpan w:val="9"/>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Доступность услуг для потребителей</w:t>
            </w:r>
          </w:p>
        </w:tc>
      </w:tr>
      <w:tr w:rsidR="00BE7C99" w:rsidTr="00BE7C99">
        <w:trPr>
          <w:trHeight w:val="20"/>
        </w:trPr>
        <w:tc>
          <w:tcPr>
            <w:tcW w:w="29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w:t>
            </w:r>
          </w:p>
        </w:tc>
        <w:tc>
          <w:tcPr>
            <w:tcW w:w="1033"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потребителей обеспеченных доступом к услуге</w:t>
            </w:r>
          </w:p>
        </w:tc>
        <w:tc>
          <w:tcPr>
            <w:tcW w:w="695"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545" w:type="pct"/>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183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 период до 2030 года новые потребители будут обеспечены услугой газоснабжения</w:t>
            </w:r>
          </w:p>
        </w:tc>
      </w:tr>
      <w:tr w:rsidR="00BE7C99" w:rsidTr="00BE7C99">
        <w:trPr>
          <w:trHeight w:val="20"/>
        </w:trPr>
        <w:tc>
          <w:tcPr>
            <w:tcW w:w="29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w:t>
            </w:r>
          </w:p>
        </w:tc>
        <w:tc>
          <w:tcPr>
            <w:tcW w:w="4701" w:type="pct"/>
            <w:gridSpan w:val="9"/>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Экономическая эффективность деятельности</w:t>
            </w:r>
          </w:p>
        </w:tc>
      </w:tr>
      <w:tr w:rsidR="00BE7C99" w:rsidTr="00BE7C99">
        <w:trPr>
          <w:trHeight w:val="20"/>
        </w:trPr>
        <w:tc>
          <w:tcPr>
            <w:tcW w:w="29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4.1</w:t>
            </w:r>
          </w:p>
        </w:tc>
        <w:tc>
          <w:tcPr>
            <w:tcW w:w="102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Эффективность использования топлива</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proofErr w:type="spellStart"/>
            <w:r>
              <w:t>кг</w:t>
            </w:r>
            <w:proofErr w:type="gramStart"/>
            <w:r>
              <w:t>.у</w:t>
            </w:r>
            <w:proofErr w:type="gramEnd"/>
            <w:r>
              <w:t>.т</w:t>
            </w:r>
            <w:proofErr w:type="spellEnd"/>
            <w:r>
              <w:t>./Гкал.</w:t>
            </w:r>
          </w:p>
        </w:tc>
        <w:tc>
          <w:tcPr>
            <w:tcW w:w="662" w:type="pct"/>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101,6</w:t>
            </w:r>
          </w:p>
        </w:tc>
        <w:tc>
          <w:tcPr>
            <w:tcW w:w="51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91,6</w:t>
            </w:r>
          </w:p>
        </w:tc>
        <w:tc>
          <w:tcPr>
            <w:tcW w:w="1837" w:type="pct"/>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Замена устаревших моделей котлов</w:t>
            </w:r>
          </w:p>
        </w:tc>
      </w:tr>
    </w:tbl>
    <w:p w:rsidR="00BE7C99" w:rsidRDefault="00BE7C99" w:rsidP="00BE7C99">
      <w:pPr>
        <w:ind w:firstLine="0"/>
        <w:jc w:val="left"/>
        <w:sectPr w:rsidR="00BE7C99">
          <w:type w:val="nextColumn"/>
          <w:pgSz w:w="11906" w:h="16838"/>
          <w:pgMar w:top="1134" w:right="567" w:bottom="1134" w:left="1701" w:header="709" w:footer="709" w:gutter="0"/>
          <w:cols w:space="720"/>
        </w:sectPr>
      </w:pPr>
    </w:p>
    <w:p w:rsidR="00BE7C99" w:rsidRDefault="00BE7C99" w:rsidP="00BE7C99">
      <w:pPr>
        <w:ind w:firstLine="0"/>
        <w:jc w:val="center"/>
      </w:pPr>
      <w:r>
        <w:t>Раздел 6. ОБЩАЯ ПРОГРАММА ПРОЕКТОВ КОВАЛЕВСКОГО СЕЛЬСКОГО ПОСЕЛЕНИЯ НОВОКУБАНСКОГО РАЙОНА</w:t>
      </w:r>
    </w:p>
    <w:p w:rsidR="00BE7C99" w:rsidRDefault="00BE7C99" w:rsidP="00BE7C99"/>
    <w:p w:rsidR="00BE7C99" w:rsidRDefault="00BE7C99" w:rsidP="00BE7C99">
      <w:r>
        <w:t>Таблица 6.1</w:t>
      </w:r>
    </w:p>
    <w:p w:rsidR="00BE7C99" w:rsidRDefault="00BE7C99" w:rsidP="00BE7C99">
      <w:r>
        <w:t>Общая программа инвестиционных проектов</w:t>
      </w:r>
    </w:p>
    <w:p w:rsidR="00BE7C99" w:rsidRDefault="00BE7C99" w:rsidP="00BE7C99"/>
    <w:tbl>
      <w:tblPr>
        <w:tblW w:w="1446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3498"/>
        <w:gridCol w:w="2268"/>
        <w:gridCol w:w="1418"/>
        <w:gridCol w:w="1417"/>
        <w:gridCol w:w="1276"/>
        <w:gridCol w:w="1276"/>
        <w:gridCol w:w="1134"/>
        <w:gridCol w:w="1559"/>
      </w:tblGrid>
      <w:tr w:rsidR="00BE7C99" w:rsidTr="00BE7C99">
        <w:trPr>
          <w:trHeight w:val="20"/>
        </w:trPr>
        <w:tc>
          <w:tcPr>
            <w:tcW w:w="613"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 </w:t>
            </w:r>
            <w:proofErr w:type="spellStart"/>
            <w:proofErr w:type="gramStart"/>
            <w:r>
              <w:t>п</w:t>
            </w:r>
            <w:proofErr w:type="spellEnd"/>
            <w:proofErr w:type="gramEnd"/>
            <w:r>
              <w:t>/</w:t>
            </w:r>
            <w:proofErr w:type="spellStart"/>
            <w:r>
              <w:t>п</w:t>
            </w:r>
            <w:proofErr w:type="spellEnd"/>
          </w:p>
        </w:tc>
        <w:tc>
          <w:tcPr>
            <w:tcW w:w="3498"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10348" w:type="dxa"/>
            <w:gridSpan w:val="7"/>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Финансовые потребности по годам реализации, тыс. руб. (с НДС)</w:t>
            </w:r>
          </w:p>
        </w:tc>
      </w:tr>
      <w:tr w:rsidR="00BE7C99" w:rsidTr="00BE7C99">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 (2018-2020 гг.)</w:t>
            </w:r>
          </w:p>
        </w:tc>
        <w:tc>
          <w:tcPr>
            <w:tcW w:w="6521" w:type="dxa"/>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 (2021-2030 гг.)</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Всего (2018-2030 гг.), тыс. руб. </w:t>
            </w:r>
          </w:p>
        </w:tc>
      </w:tr>
      <w:tr w:rsidR="00BE7C99" w:rsidTr="00BE7C99">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2018-2020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2023-2024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2025-2026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2027-2028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2029-2030</w:t>
            </w:r>
          </w:p>
        </w:tc>
        <w:tc>
          <w:tcPr>
            <w:tcW w:w="1859"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r>
      <w:tr w:rsidR="00BE7C99" w:rsidTr="00BE7C99">
        <w:trPr>
          <w:trHeight w:val="20"/>
        </w:trPr>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Всего по Программе, в том числе: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57513,54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32886,44</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32886,44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47891,54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32887,14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29785,64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233849,44</w:t>
            </w:r>
          </w:p>
        </w:tc>
      </w:tr>
      <w:tr w:rsidR="00BE7C99" w:rsidTr="00BE7C99">
        <w:trPr>
          <w:trHeight w:val="20"/>
        </w:trPr>
        <w:tc>
          <w:tcPr>
            <w:tcW w:w="61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349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Электроснабжение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641,0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14641,0</w:t>
            </w:r>
          </w:p>
        </w:tc>
      </w:tr>
      <w:tr w:rsidR="00BE7C99" w:rsidTr="00BE7C99">
        <w:trPr>
          <w:trHeight w:val="20"/>
        </w:trPr>
        <w:tc>
          <w:tcPr>
            <w:tcW w:w="61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349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highlight w:val="yellow"/>
              </w:rPr>
            </w:pPr>
            <w:r>
              <w:t>Теплоснабжение</w:t>
            </w:r>
          </w:p>
        </w:tc>
        <w:tc>
          <w:tcPr>
            <w:tcW w:w="226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23743,30</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4191,0</w:t>
            </w:r>
          </w:p>
        </w:tc>
        <w:tc>
          <w:tcPr>
            <w:tcW w:w="1417"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4191,0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4191,0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4191,0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2096,0</w:t>
            </w:r>
          </w:p>
        </w:tc>
        <w:tc>
          <w:tcPr>
            <w:tcW w:w="1559" w:type="dxa"/>
            <w:tcBorders>
              <w:top w:val="single" w:sz="4" w:space="0" w:color="auto"/>
              <w:left w:val="single" w:sz="4" w:space="0" w:color="auto"/>
              <w:bottom w:val="single" w:sz="4" w:space="0" w:color="auto"/>
              <w:right w:val="single" w:sz="4" w:space="0" w:color="auto"/>
            </w:tcBorders>
            <w:vAlign w:val="bottom"/>
            <w:hideMark/>
          </w:tcPr>
          <w:p w:rsidR="00BE7C99" w:rsidRDefault="00BE7C99">
            <w:pPr>
              <w:ind w:firstLine="0"/>
            </w:pPr>
            <w:r>
              <w:t>42603,30</w:t>
            </w:r>
          </w:p>
        </w:tc>
      </w:tr>
      <w:tr w:rsidR="00BE7C99" w:rsidTr="00BE7C99">
        <w:trPr>
          <w:trHeight w:val="20"/>
        </w:trPr>
        <w:tc>
          <w:tcPr>
            <w:tcW w:w="61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349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Водоснабжение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8870,0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11746,0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11746,0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11746,0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11746,0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11746,0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67600,0</w:t>
            </w:r>
          </w:p>
        </w:tc>
      </w:tr>
      <w:tr w:rsidR="00BE7C99" w:rsidTr="00BE7C99">
        <w:trPr>
          <w:trHeight w:val="20"/>
        </w:trPr>
        <w:tc>
          <w:tcPr>
            <w:tcW w:w="61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w:t>
            </w:r>
          </w:p>
        </w:tc>
        <w:tc>
          <w:tcPr>
            <w:tcW w:w="349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Водоотведение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15304,0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15005,8</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15005,8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30010,9</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15006,5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90333,0</w:t>
            </w:r>
          </w:p>
        </w:tc>
      </w:tr>
      <w:tr w:rsidR="00BE7C99" w:rsidTr="00BE7C99">
        <w:trPr>
          <w:trHeight w:val="20"/>
        </w:trPr>
        <w:tc>
          <w:tcPr>
            <w:tcW w:w="61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w:t>
            </w:r>
          </w:p>
        </w:tc>
        <w:tc>
          <w:tcPr>
            <w:tcW w:w="349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Газоснабжение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8694,0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1888,0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1888,0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1888,0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1888,0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1888,0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18132,7</w:t>
            </w:r>
          </w:p>
        </w:tc>
      </w:tr>
      <w:tr w:rsidR="00BE7C99" w:rsidTr="00BE7C99">
        <w:trPr>
          <w:trHeight w:val="20"/>
        </w:trPr>
        <w:tc>
          <w:tcPr>
            <w:tcW w:w="61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w:t>
            </w:r>
          </w:p>
        </w:tc>
        <w:tc>
          <w:tcPr>
            <w:tcW w:w="349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Утилизация (захоронение) ТКО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261,24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55,64</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55,64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55,64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55,64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55,64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539,44</w:t>
            </w:r>
          </w:p>
        </w:tc>
      </w:tr>
    </w:tbl>
    <w:p w:rsidR="00BE7C99" w:rsidRDefault="00BE7C99" w:rsidP="00BE7C99"/>
    <w:p w:rsidR="00BE7C99" w:rsidRDefault="00BE7C99" w:rsidP="00BE7C99"/>
    <w:p w:rsidR="00BE7C99" w:rsidRDefault="00BE7C99" w:rsidP="00BE7C99">
      <w:pPr>
        <w:ind w:firstLine="0"/>
        <w:jc w:val="left"/>
        <w:sectPr w:rsidR="00BE7C99">
          <w:pgSz w:w="16838" w:h="11906" w:orient="landscape"/>
          <w:pgMar w:top="567" w:right="1134" w:bottom="1701" w:left="1134" w:header="709" w:footer="709" w:gutter="0"/>
          <w:cols w:space="720"/>
        </w:sectPr>
      </w:pPr>
    </w:p>
    <w:p w:rsidR="00BE7C99" w:rsidRDefault="00BE7C99" w:rsidP="00BE7C99">
      <w:pPr>
        <w:ind w:firstLine="0"/>
        <w:jc w:val="center"/>
      </w:pPr>
      <w:r>
        <w:t>Раздел 7. ФИНАНСОВЫЕ ПОТРЕБНОСТИ ДЛЯ РЕАЛИЗАЦИИ ПРОГРАММЫ КОВАЛЕВСКОГО СЕЛЬСКОГО ПОСЕЛЕНИЯ НОВОКУБАНСКОГО РАЙОНА</w:t>
      </w:r>
    </w:p>
    <w:p w:rsidR="00BE7C99" w:rsidRDefault="00BE7C99" w:rsidP="00BE7C99"/>
    <w:p w:rsidR="00BE7C99" w:rsidRDefault="00BE7C99" w:rsidP="00BE7C99">
      <w:r>
        <w:t xml:space="preserve">Финансирование проектов настоящей Программы осуществляется только за счет бюджета поселения, бюджета района, внебюджетных источников, средств собственников. </w:t>
      </w:r>
    </w:p>
    <w:p w:rsidR="00BE7C99" w:rsidRDefault="00BE7C99" w:rsidP="00BE7C99">
      <w:r>
        <w:t>Внебюджетными источниками финансирования являются собственные средства организаций на развитие производства в тарифе: амортизационные отчисления, амортизационные отчисления по вновь введенному оборудованию, прибыль, плата за подключения, средства инвестиционных программ и др</w:t>
      </w:r>
      <w:proofErr w:type="gramStart"/>
      <w:r>
        <w:t xml:space="preserve">.. </w:t>
      </w:r>
      <w:proofErr w:type="gramEnd"/>
    </w:p>
    <w:p w:rsidR="00BE7C99" w:rsidRDefault="00BE7C99" w:rsidP="00BE7C99">
      <w:r>
        <w:t>Необходимый объем финансирования Программы – 233849,44 тыс. рублей (с НДС). Финансирование мероприятий по источникам представлено в таблице 7.1.</w:t>
      </w:r>
    </w:p>
    <w:p w:rsidR="00BE7C99" w:rsidRDefault="00BE7C99" w:rsidP="00BE7C99">
      <w:r>
        <w:t>Объемы финансирования инвестиций по проектам Программы определены в ценах отчетного года, носят прогнозный характер и подлежат ежегодному уточнению, исходя из возможностей бюджетов и степени реализации мероприятий. Финансовое обеспечение программных инвестиционных проектов может осуществляться за счет средств бюджетов всех уровней на основании законов, утверждающих бюджет.</w:t>
      </w:r>
    </w:p>
    <w:p w:rsidR="00BE7C99" w:rsidRDefault="00BE7C99" w:rsidP="00BE7C99"/>
    <w:p w:rsidR="00BE7C99" w:rsidRDefault="00BE7C99" w:rsidP="00BE7C99"/>
    <w:p w:rsidR="00BE7C99" w:rsidRDefault="00BE7C99" w:rsidP="00BE7C99"/>
    <w:p w:rsidR="00BE7C99" w:rsidRDefault="00BE7C99" w:rsidP="00BE7C99"/>
    <w:p w:rsidR="00BE7C99" w:rsidRDefault="00BE7C99" w:rsidP="00BE7C99">
      <w:pPr>
        <w:ind w:firstLine="0"/>
        <w:jc w:val="left"/>
        <w:sectPr w:rsidR="00BE7C99">
          <w:pgSz w:w="11906" w:h="16838"/>
          <w:pgMar w:top="1134" w:right="567" w:bottom="1134" w:left="1701" w:header="708" w:footer="708" w:gutter="0"/>
          <w:cols w:space="720"/>
        </w:sectPr>
      </w:pPr>
    </w:p>
    <w:p w:rsidR="00BE7C99" w:rsidRDefault="00BE7C99" w:rsidP="00BE7C99">
      <w:r>
        <w:t xml:space="preserve">Таблица 7.1. </w:t>
      </w:r>
    </w:p>
    <w:p w:rsidR="00BE7C99" w:rsidRDefault="00BE7C99" w:rsidP="00BE7C99">
      <w:r>
        <w:t>Общий финансовый план мероприятий по источникам на период 2018-2030 гг.</w:t>
      </w:r>
    </w:p>
    <w:p w:rsidR="00BE7C99" w:rsidRDefault="00BE7C99" w:rsidP="00BE7C99"/>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2212"/>
        <w:gridCol w:w="1351"/>
        <w:gridCol w:w="1218"/>
        <w:gridCol w:w="1218"/>
        <w:gridCol w:w="1218"/>
        <w:gridCol w:w="1218"/>
        <w:gridCol w:w="1218"/>
        <w:gridCol w:w="1218"/>
        <w:gridCol w:w="1218"/>
        <w:gridCol w:w="1218"/>
        <w:gridCol w:w="1218"/>
        <w:gridCol w:w="1218"/>
        <w:gridCol w:w="1218"/>
        <w:gridCol w:w="1084"/>
        <w:gridCol w:w="1218"/>
      </w:tblGrid>
      <w:tr w:rsidR="00BE7C99" w:rsidTr="00BE7C99">
        <w:trPr>
          <w:trHeight w:val="20"/>
        </w:trPr>
        <w:tc>
          <w:tcPr>
            <w:tcW w:w="228"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773"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Технические мероприятия</w:t>
            </w:r>
          </w:p>
        </w:tc>
        <w:tc>
          <w:tcPr>
            <w:tcW w:w="362"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Общая сумма, тыс. руб.</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2019</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2022</w:t>
            </w:r>
          </w:p>
        </w:tc>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2023</w:t>
            </w:r>
          </w:p>
        </w:tc>
        <w:tc>
          <w:tcPr>
            <w:tcW w:w="31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2024</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2025</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2026</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2027</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2028</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2029</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2030</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820" w:type="pct"/>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2816" w:type="pct"/>
            <w:gridSpan w:val="10"/>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5000" w:type="pct"/>
            <w:gridSpan w:val="16"/>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Коммунальная инфраструктура</w:t>
            </w:r>
          </w:p>
        </w:tc>
      </w:tr>
      <w:tr w:rsidR="00BE7C99" w:rsidTr="00BE7C99">
        <w:trPr>
          <w:trHeight w:val="20"/>
        </w:trPr>
        <w:tc>
          <w:tcPr>
            <w:tcW w:w="22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7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ОБЩИЙ ОБЪЕМ ФИНАНСОВЫХ ПОТРЕБНОСТЕЙ НА РЕАЛИЗАЦИЮ ВСЕХ МЕРОПРИЯТИЙ</w:t>
            </w:r>
          </w:p>
        </w:tc>
        <w:tc>
          <w:tcPr>
            <w:tcW w:w="36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233849,44</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19598,27</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18957,67</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18957,67</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16443,12</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16443,12</w:t>
            </w:r>
          </w:p>
        </w:tc>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16443,12</w:t>
            </w:r>
          </w:p>
        </w:tc>
        <w:tc>
          <w:tcPr>
            <w:tcW w:w="31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16443,12</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16443,12</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31448,22</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16443,12</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16443,82</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8940,72</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20844,72</w:t>
            </w:r>
          </w:p>
        </w:tc>
      </w:tr>
      <w:tr w:rsidR="00BE7C99" w:rsidTr="00BE7C99">
        <w:trPr>
          <w:trHeight w:val="20"/>
        </w:trPr>
        <w:tc>
          <w:tcPr>
            <w:tcW w:w="22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w:t>
            </w:r>
          </w:p>
        </w:tc>
        <w:tc>
          <w:tcPr>
            <w:tcW w:w="7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собственные средства предприятий</w:t>
            </w:r>
          </w:p>
        </w:tc>
        <w:tc>
          <w:tcPr>
            <w:tcW w:w="36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90400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5700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8900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8900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6000</w:t>
            </w:r>
          </w:p>
        </w:tc>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6000</w:t>
            </w:r>
          </w:p>
        </w:tc>
        <w:tc>
          <w:tcPr>
            <w:tcW w:w="31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13000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1900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10000</w:t>
            </w:r>
          </w:p>
        </w:tc>
      </w:tr>
      <w:tr w:rsidR="00BE7C99" w:rsidTr="00BE7C99">
        <w:trPr>
          <w:trHeight w:val="20"/>
        </w:trPr>
        <w:tc>
          <w:tcPr>
            <w:tcW w:w="22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w:t>
            </w:r>
          </w:p>
        </w:tc>
        <w:tc>
          <w:tcPr>
            <w:tcW w:w="7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плата за подключение/ присоединение к системе</w:t>
            </w:r>
          </w:p>
        </w:tc>
        <w:tc>
          <w:tcPr>
            <w:tcW w:w="36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7849,81</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598,27</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957,67</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957,67</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443,12</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443,12</w:t>
            </w:r>
          </w:p>
        </w:tc>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443,12</w:t>
            </w:r>
          </w:p>
        </w:tc>
        <w:tc>
          <w:tcPr>
            <w:tcW w:w="31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443,12</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443,12</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448,22</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443,12</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443,82</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940,72</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844,72</w:t>
            </w:r>
          </w:p>
        </w:tc>
      </w:tr>
      <w:tr w:rsidR="00BE7C99" w:rsidTr="00BE7C99">
        <w:trPr>
          <w:trHeight w:val="20"/>
        </w:trPr>
        <w:tc>
          <w:tcPr>
            <w:tcW w:w="22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w:t>
            </w:r>
          </w:p>
        </w:tc>
        <w:tc>
          <w:tcPr>
            <w:tcW w:w="7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бюджетные средства: федеральный бюджет, бюджет района, краевой бюджет</w:t>
            </w:r>
          </w:p>
        </w:tc>
        <w:tc>
          <w:tcPr>
            <w:tcW w:w="36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26200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2100</w:t>
            </w:r>
          </w:p>
        </w:tc>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2100</w:t>
            </w:r>
          </w:p>
        </w:tc>
        <w:tc>
          <w:tcPr>
            <w:tcW w:w="31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2100</w:t>
            </w:r>
          </w:p>
        </w:tc>
      </w:tr>
      <w:tr w:rsidR="00BE7C99" w:rsidTr="00BE7C99">
        <w:trPr>
          <w:trHeight w:val="20"/>
        </w:trPr>
        <w:tc>
          <w:tcPr>
            <w:tcW w:w="22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w:t>
            </w:r>
          </w:p>
        </w:tc>
        <w:tc>
          <w:tcPr>
            <w:tcW w:w="7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бюджетные средства: муниципальный бюджет</w:t>
            </w:r>
          </w:p>
        </w:tc>
        <w:tc>
          <w:tcPr>
            <w:tcW w:w="36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15550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1200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1200</w:t>
            </w:r>
          </w:p>
        </w:tc>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1200</w:t>
            </w:r>
          </w:p>
        </w:tc>
        <w:tc>
          <w:tcPr>
            <w:tcW w:w="31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1200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850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1500</w:t>
            </w:r>
          </w:p>
        </w:tc>
      </w:tr>
      <w:tr w:rsidR="00BE7C99" w:rsidTr="00BE7C99">
        <w:trPr>
          <w:trHeight w:val="20"/>
        </w:trPr>
        <w:tc>
          <w:tcPr>
            <w:tcW w:w="22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w:t>
            </w:r>
          </w:p>
        </w:tc>
        <w:tc>
          <w:tcPr>
            <w:tcW w:w="773"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прочие источники*</w:t>
            </w:r>
          </w:p>
        </w:tc>
        <w:tc>
          <w:tcPr>
            <w:tcW w:w="36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93850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5800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5800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6700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6700</w:t>
            </w:r>
          </w:p>
        </w:tc>
        <w:tc>
          <w:tcPr>
            <w:tcW w:w="318"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6700</w:t>
            </w:r>
          </w:p>
        </w:tc>
        <w:tc>
          <w:tcPr>
            <w:tcW w:w="319"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6700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6700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14700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6700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6700</w:t>
            </w:r>
          </w:p>
        </w:tc>
        <w:tc>
          <w:tcPr>
            <w:tcW w:w="2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4250</w:t>
            </w:r>
          </w:p>
        </w:tc>
        <w:tc>
          <w:tcPr>
            <w:tcW w:w="27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6400</w:t>
            </w:r>
          </w:p>
        </w:tc>
      </w:tr>
    </w:tbl>
    <w:p w:rsidR="00BE7C99" w:rsidRDefault="00BE7C99" w:rsidP="008416AF">
      <w:pPr>
        <w:ind w:firstLine="0"/>
      </w:pPr>
      <w:r>
        <w:t>*прочие источники – все прочие источники, не отнесенные к группе 1.1-1.4 Таблицы 7.1..</w:t>
      </w:r>
    </w:p>
    <w:p w:rsidR="00BE7C99" w:rsidRPr="00812CFB" w:rsidRDefault="00BE7C99" w:rsidP="00BE7C99">
      <w:pPr>
        <w:ind w:firstLine="0"/>
        <w:jc w:val="left"/>
        <w:rPr>
          <w:sz w:val="36"/>
          <w:szCs w:val="36"/>
        </w:rPr>
        <w:sectPr w:rsidR="00BE7C99" w:rsidRPr="00812CFB">
          <w:pgSz w:w="16838" w:h="11906" w:orient="landscape"/>
          <w:pgMar w:top="567" w:right="1134" w:bottom="1701" w:left="1134" w:header="708" w:footer="708" w:gutter="0"/>
          <w:cols w:space="720"/>
        </w:sectPr>
      </w:pPr>
    </w:p>
    <w:p w:rsidR="00BE7C99" w:rsidRDefault="00BE7C99" w:rsidP="00BE7C99">
      <w:pPr>
        <w:ind w:firstLine="0"/>
        <w:jc w:val="center"/>
      </w:pPr>
      <w:r>
        <w:t>Раздел 8. ОРГАНИЗАЦИЯ РЕАЛИЗАЦИИ ПРОЕКТОВ КОВАЛЕВСКОГО СЕЛЬСКОГО ПОСЕЛЕНИЯ НОВОКУБАНСКОГО РАЙОНА</w:t>
      </w:r>
    </w:p>
    <w:p w:rsidR="00BE7C99" w:rsidRDefault="00BE7C99" w:rsidP="00BE7C99"/>
    <w:p w:rsidR="00BE7C99" w:rsidRDefault="00BE7C99" w:rsidP="00BE7C99">
      <w:r>
        <w:t>Инвестиционные проекты, включенные в Программу, в зависимости от ряда критериев могут быть реализованы следующими субъектами:</w:t>
      </w:r>
    </w:p>
    <w:p w:rsidR="00BE7C99" w:rsidRDefault="00BE7C99" w:rsidP="00BE7C99">
      <w:r>
        <w:t xml:space="preserve">действующими </w:t>
      </w:r>
      <w:proofErr w:type="spellStart"/>
      <w:r>
        <w:t>ресурсоснабжающими</w:t>
      </w:r>
      <w:proofErr w:type="spellEnd"/>
      <w:r>
        <w:t xml:space="preserve"> организациями;</w:t>
      </w:r>
    </w:p>
    <w:p w:rsidR="00BE7C99" w:rsidRDefault="00BE7C99" w:rsidP="00BE7C99">
      <w:r>
        <w:t>привлеченными сторонними инвесторами (в том числе по договору концессии);</w:t>
      </w:r>
    </w:p>
    <w:p w:rsidR="00BE7C99" w:rsidRDefault="00BE7C99" w:rsidP="00BE7C99">
      <w:r>
        <w:t>созданными для реализации инвестиционных проектов организациями с участием сельского поселения;</w:t>
      </w:r>
    </w:p>
    <w:p w:rsidR="00BE7C99" w:rsidRDefault="00BE7C99" w:rsidP="00BE7C99">
      <w:r>
        <w:t xml:space="preserve">созданными для реализации инвестиционных проектов организациями с участием действующих </w:t>
      </w:r>
      <w:proofErr w:type="spellStart"/>
      <w:r>
        <w:t>ресурсоснабжающих</w:t>
      </w:r>
      <w:proofErr w:type="spellEnd"/>
      <w:r>
        <w:t xml:space="preserve"> организаций.</w:t>
      </w:r>
    </w:p>
    <w:p w:rsidR="00BE7C99" w:rsidRDefault="00BE7C99" w:rsidP="00BE7C99">
      <w:r>
        <w:t>С учетом положений действующего законодательства основной формой реализации программы комплексного развития коммунальной инфраструктуры является разработка инвестиционных программ.</w:t>
      </w:r>
    </w:p>
    <w:p w:rsidR="00BE7C99" w:rsidRDefault="00BE7C99" w:rsidP="00BE7C99">
      <w:r>
        <w:t xml:space="preserve">При недоступности коммунальных услуг для потребителей и невозможности привлечения финансирования только за счет собственных средств </w:t>
      </w:r>
      <w:proofErr w:type="spellStart"/>
      <w:r>
        <w:t>ресурсоснабжающей</w:t>
      </w:r>
      <w:proofErr w:type="spellEnd"/>
      <w:r>
        <w:t xml:space="preserve"> организации, необходимо предусматривать </w:t>
      </w:r>
      <w:proofErr w:type="spellStart"/>
      <w:r>
        <w:t>софинансирование</w:t>
      </w:r>
      <w:proofErr w:type="spellEnd"/>
      <w:r>
        <w:t xml:space="preserve"> реализации мероприятий Программы за счет средств муниципальных бюджетов – бюджета поселения, бюджета района.</w:t>
      </w:r>
    </w:p>
    <w:p w:rsidR="00BE7C99" w:rsidRDefault="00BE7C99" w:rsidP="00BE7C99">
      <w:r>
        <w:t xml:space="preserve">В случае недостаточности бюджетных средств на финансирование мероприятий по строительству новых объектов или на реконструкцию крупных значимых объектов инфраструктуры, а также при убыточности деятельности действующих </w:t>
      </w:r>
      <w:proofErr w:type="spellStart"/>
      <w:r>
        <w:t>ресурсоснабжающих</w:t>
      </w:r>
      <w:proofErr w:type="spellEnd"/>
      <w:r>
        <w:t xml:space="preserve"> организаций, необходимо провести анализ возможности привлечения сторонних инвесторов с использованием механизмов муниципального частного партнерства, например, концессии. В частности, между МУП «Тепловое хозяйство» и Администрацией Ковалевского сельского поселения в 2016 году заключены концессионные соглашения в отношении объектов теплоснабжения. </w:t>
      </w:r>
    </w:p>
    <w:p w:rsidR="00BE7C99" w:rsidRDefault="00BE7C99" w:rsidP="00BE7C99">
      <w:r>
        <w:t xml:space="preserve">Если частный оператор не будет выбран путем конкурсного отбора концессионера, то для строительства и последующей эксплуатации объектов инженерной инфраструктуры необходимо создание новой организации с участием органа местного самоуправления. </w:t>
      </w:r>
    </w:p>
    <w:p w:rsidR="00BE7C99" w:rsidRDefault="00BE7C99" w:rsidP="00BE7C99">
      <w:r>
        <w:t>Выбор формы реализации инвестиционного проекта зависит от объема бюджетных средств, которые могут быть выделены на реконструкцию и создание объектов. Дефицит бюджетных средств и неэффективная деятельность действующих предприятий являются предпосылкой для проведения конкурсного отбора концессионера. Отсутствие возможности привлечения инвестора, а также желание сельского поселения непосредственно контролировать снабжение поселения ресурсами приводит к созданию муниципальных организаций или организаций с участием органов местного самоуправления.</w:t>
      </w:r>
    </w:p>
    <w:p w:rsidR="00BE7C99" w:rsidRDefault="00BE7C99" w:rsidP="00BE7C99"/>
    <w:p w:rsidR="00BE7C99" w:rsidRDefault="00BE7C99" w:rsidP="00BE7C99">
      <w:pPr>
        <w:ind w:firstLine="0"/>
        <w:jc w:val="center"/>
      </w:pPr>
      <w:r>
        <w:t>Раздел 9. ПРОГРАММЫ ИНВЕСТИЦИОННЫХ ПРОЕКТОВ, ТАРИФ И ПЛАТА (ТАРИФ) ЗА ПОДКЛЮЧЕНИЕ (ПРИСОЕДИНЕНИЕ) КОВАЛЕВСКОГО СЕЛЬСКОГО ПОСЕЛЕНИЯ НОВОКУБАНСКОГО РАЙОНА</w:t>
      </w:r>
    </w:p>
    <w:p w:rsidR="00BE7C99" w:rsidRDefault="00BE7C99" w:rsidP="00BE7C99"/>
    <w:p w:rsidR="00BE7C99" w:rsidRDefault="00BE7C99" w:rsidP="00BE7C99">
      <w:pPr>
        <w:rPr>
          <w:rFonts w:eastAsia="Calibri"/>
        </w:rPr>
      </w:pPr>
      <w:r>
        <w:rPr>
          <w:rFonts w:eastAsia="Calibri"/>
        </w:rPr>
        <w:t>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таблицах ниже. Более подробно описано в Разделах 6-8 Программы.</w:t>
      </w:r>
    </w:p>
    <w:p w:rsidR="00BE7C99" w:rsidRDefault="00BE7C99" w:rsidP="00BE7C99">
      <w:pPr>
        <w:rPr>
          <w:rFonts w:eastAsia="Calibri"/>
        </w:rPr>
      </w:pPr>
      <w:r>
        <w:rPr>
          <w:rFonts w:eastAsia="Calibri"/>
        </w:rPr>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Программы. </w:t>
      </w:r>
    </w:p>
    <w:p w:rsidR="00BE7C99" w:rsidRDefault="00BE7C99" w:rsidP="00BE7C99">
      <w:r>
        <w:t>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BE7C99" w:rsidRDefault="00BE7C99" w:rsidP="00BE7C99">
      <w:r>
        <w:t xml:space="preserve"> 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организаций ЖКХ.</w:t>
      </w:r>
    </w:p>
    <w:p w:rsidR="00BE7C99" w:rsidRDefault="00BE7C99" w:rsidP="00BE7C99"/>
    <w:p w:rsidR="00BE7C99" w:rsidRDefault="00BE7C99" w:rsidP="00BE7C99">
      <w:r>
        <w:t xml:space="preserve">Таблица 9.1 </w:t>
      </w:r>
    </w:p>
    <w:p w:rsidR="00BE7C99" w:rsidRDefault="00BE7C99" w:rsidP="00BE7C99">
      <w:r>
        <w:t>Прогноз роста тарифов на услуги организаций ЖКХ в 2018-2030 гг. %</w:t>
      </w:r>
    </w:p>
    <w:p w:rsidR="00BE7C99" w:rsidRDefault="00BE7C99" w:rsidP="00BE7C99"/>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851"/>
        <w:gridCol w:w="851"/>
        <w:gridCol w:w="709"/>
        <w:gridCol w:w="851"/>
        <w:gridCol w:w="994"/>
        <w:gridCol w:w="993"/>
        <w:gridCol w:w="1419"/>
        <w:gridCol w:w="1134"/>
      </w:tblGrid>
      <w:tr w:rsidR="00BE7C99" w:rsidTr="00BE7C99">
        <w:trPr>
          <w:trHeight w:val="2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Коммунальный ресурс</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2018</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2019</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2021-2022 </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2022-2023 </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2024-2025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2026-2027</w:t>
            </w:r>
          </w:p>
        </w:tc>
        <w:tc>
          <w:tcPr>
            <w:tcW w:w="113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2028-2030</w:t>
            </w:r>
          </w:p>
        </w:tc>
      </w:tr>
      <w:tr w:rsidR="00BE7C99" w:rsidTr="00BE7C99">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rPr>
                <w:rFonts w:eastAsia="Calibri"/>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5386" w:type="dxa"/>
            <w:gridSpan w:val="5"/>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Электроснабжение</w:t>
            </w:r>
          </w:p>
          <w:p w:rsidR="00BE7C99" w:rsidRDefault="00BE7C99">
            <w:pPr>
              <w:ind w:firstLine="0"/>
              <w:rPr>
                <w:rFonts w:eastAsia="Calibri"/>
              </w:rPr>
            </w:pPr>
            <w:r>
              <w:rPr>
                <w:rFonts w:eastAsia="Calibri"/>
              </w:rPr>
              <w:t>(руб./кВт)</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3,3</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3,6</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3,7</w:t>
            </w:r>
          </w:p>
        </w:tc>
        <w:tc>
          <w:tcPr>
            <w:tcW w:w="113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3,7</w:t>
            </w:r>
          </w:p>
        </w:tc>
      </w:tr>
      <w:tr w:rsidR="00BE7C99" w:rsidTr="00BE7C99">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Холодное водоснабжение</w:t>
            </w:r>
          </w:p>
          <w:p w:rsidR="00BE7C99" w:rsidRDefault="00BE7C99">
            <w:pPr>
              <w:ind w:firstLine="0"/>
              <w:rPr>
                <w:rFonts w:eastAsia="Calibri"/>
              </w:rPr>
            </w:pPr>
            <w:r>
              <w:rPr>
                <w:rFonts w:eastAsia="Calibri"/>
              </w:rPr>
              <w:t>(руб./м3)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23,3</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23,9</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24,7</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24,7</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26,1</w:t>
            </w:r>
          </w:p>
        </w:tc>
        <w:tc>
          <w:tcPr>
            <w:tcW w:w="113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27,1</w:t>
            </w:r>
          </w:p>
        </w:tc>
      </w:tr>
      <w:tr w:rsidR="00BE7C99" w:rsidTr="00BE7C99">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Газоснабжение </w:t>
            </w:r>
          </w:p>
          <w:p w:rsidR="00BE7C99" w:rsidRDefault="00BE7C99">
            <w:pPr>
              <w:ind w:firstLine="0"/>
              <w:rPr>
                <w:rFonts w:eastAsia="Calibri"/>
              </w:rPr>
            </w:pPr>
            <w:r>
              <w:rPr>
                <w:rFonts w:eastAsia="Calibri"/>
              </w:rPr>
              <w:t>(руб./м3)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6,8</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7,04</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7,3</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7,7</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7,9</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8,2</w:t>
            </w:r>
          </w:p>
        </w:tc>
        <w:tc>
          <w:tcPr>
            <w:tcW w:w="113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8,4</w:t>
            </w:r>
          </w:p>
        </w:tc>
      </w:tr>
      <w:tr w:rsidR="00BE7C99" w:rsidTr="00BE7C99">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Водоотведение </w:t>
            </w:r>
          </w:p>
          <w:p w:rsidR="00BE7C99" w:rsidRDefault="00BE7C99">
            <w:pPr>
              <w:ind w:firstLine="0"/>
              <w:rPr>
                <w:rFonts w:eastAsia="Calibri"/>
              </w:rPr>
            </w:pPr>
            <w:r>
              <w:rPr>
                <w:rFonts w:eastAsia="Calibri"/>
              </w:rPr>
              <w:t>(руб./м3)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33,2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33,2</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34,2</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35,2</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36,3</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37,3</w:t>
            </w:r>
          </w:p>
        </w:tc>
        <w:tc>
          <w:tcPr>
            <w:tcW w:w="113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38,5</w:t>
            </w:r>
          </w:p>
        </w:tc>
      </w:tr>
      <w:tr w:rsidR="00BE7C99" w:rsidTr="00BE7C99">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Теплоснабжение </w:t>
            </w:r>
          </w:p>
          <w:p w:rsidR="00BE7C99" w:rsidRDefault="00BE7C99">
            <w:pPr>
              <w:ind w:firstLine="0"/>
              <w:rPr>
                <w:rFonts w:eastAsia="Calibri"/>
              </w:rPr>
            </w:pPr>
            <w:r>
              <w:rPr>
                <w:rFonts w:eastAsia="Calibri"/>
              </w:rPr>
              <w:t>(руб./Гкал)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2812,1</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2812,1</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2896</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2896,5</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2983,4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2983,4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3072,9</w:t>
            </w:r>
          </w:p>
        </w:tc>
        <w:tc>
          <w:tcPr>
            <w:tcW w:w="113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3072,9</w:t>
            </w:r>
          </w:p>
        </w:tc>
      </w:tr>
      <w:tr w:rsidR="00BE7C99" w:rsidTr="00BE7C99">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 xml:space="preserve">ТКО </w:t>
            </w:r>
          </w:p>
          <w:p w:rsidR="00BE7C99" w:rsidRDefault="00BE7C99">
            <w:pPr>
              <w:ind w:firstLine="0"/>
              <w:rPr>
                <w:rFonts w:eastAsia="Calibri"/>
              </w:rPr>
            </w:pPr>
            <w:r>
              <w:rPr>
                <w:rFonts w:eastAsia="Calibri"/>
              </w:rPr>
              <w:t>(руб./м3)</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2,4</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w:t>
            </w:r>
          </w:p>
        </w:tc>
        <w:tc>
          <w:tcPr>
            <w:tcW w:w="113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2,9</w:t>
            </w:r>
          </w:p>
        </w:tc>
      </w:tr>
      <w:tr w:rsidR="00BE7C99" w:rsidTr="00BE7C99">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rPr>
                <w:rFonts w:eastAsia="Calibri"/>
              </w:rPr>
            </w:pPr>
            <w:r>
              <w:rPr>
                <w:rFonts w:eastAsia="Calibri"/>
              </w:rPr>
              <w:t>Рост тарифов на услуги ЖКХ, %</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w:t>
            </w:r>
          </w:p>
        </w:tc>
        <w:tc>
          <w:tcPr>
            <w:tcW w:w="113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w:t>
            </w:r>
          </w:p>
        </w:tc>
      </w:tr>
    </w:tbl>
    <w:p w:rsidR="00BE7C99" w:rsidRDefault="00BE7C99" w:rsidP="00BE7C99"/>
    <w:p w:rsidR="00BE7C99" w:rsidRDefault="00BE7C99" w:rsidP="00BE7C99">
      <w:proofErr w:type="gramStart"/>
      <w:r>
        <w:t>В соответствии со статьей 157.1 Жилищного кодекса Российской Федерации,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 Распоряжениями Правительства Российской Федерации от 19.11.2016 № 2464-р и от 01.11.2014 № 2222-р на 2017 год для Краснодарского края утверждены ограничения повышения размера вносимой гражданами платы за коммунальные услуги:</w:t>
      </w:r>
      <w:proofErr w:type="gramEnd"/>
      <w:r>
        <w:t xml:space="preserve"> I полугодие – инде</w:t>
      </w:r>
      <w:proofErr w:type="gramStart"/>
      <w:r>
        <w:t>кс в ср</w:t>
      </w:r>
      <w:proofErr w:type="gramEnd"/>
      <w:r>
        <w:t>еднем по Краснодарскому краю – 0% (без роста), предельно допустимое отклонение по отдельным муниципальным образованиям от величины указанного индекса – 0%; II полугодие – индекс в среднем по Краснодарскому краю в размере 4% и предельно допустимое отклонение от величины указанного индекса – 2,5%.</w:t>
      </w:r>
    </w:p>
    <w:p w:rsidR="00BE7C99" w:rsidRDefault="00BE7C99" w:rsidP="00BE7C99">
      <w:proofErr w:type="gramStart"/>
      <w:r>
        <w:t>В соответствии с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 распоряжениями Правительства Российской Федерации от 19.11.2016 № 2464-р и от 01.11.2014 № 2222-р постановлением главы администрации (губернатора) Краснодарского края от 16.12.2016 № 1045 утверждены предельные (максимальные) индексы изменения размера вносимой гражданами платы за коммунальные услуги (далее – предельные индексы) в Ковалевском</w:t>
      </w:r>
      <w:proofErr w:type="gramEnd"/>
      <w:r>
        <w:t xml:space="preserve"> сельском </w:t>
      </w:r>
      <w:proofErr w:type="gramStart"/>
      <w:r>
        <w:t>поселении</w:t>
      </w:r>
      <w:proofErr w:type="gramEnd"/>
      <w:r>
        <w:t xml:space="preserve"> на 2017 год.</w:t>
      </w:r>
    </w:p>
    <w:p w:rsidR="00BE7C99" w:rsidRDefault="00BE7C99" w:rsidP="00BE7C99">
      <w:r>
        <w:t xml:space="preserve">Основаниями для установления в Ковалевском сельском поселении предельного индекса, превышающего индекс по Краснодарскому краю более чем на величину отклонения по Краснодарскому краю являются: реализация утвержденных производственных программ, направленных на повышение надежности и </w:t>
      </w:r>
      <w:proofErr w:type="gramStart"/>
      <w:r>
        <w:t>качества</w:t>
      </w:r>
      <w:proofErr w:type="gramEnd"/>
      <w:r>
        <w:t xml:space="preserve"> оказываемых населению коммунальных услуг и установление экономически обоснованных тарифов на ресурсы, приобретаемые в целях оказания коммунальных услуг; установление нормативов потребления коммунальных услуг в соответствии с требованиями законодательства РФ; устранение имеющихся дисбалансов при регулировании тарифов, включая ликвидацию перекрестного субсидирования.</w:t>
      </w:r>
    </w:p>
    <w:p w:rsidR="00BE7C99" w:rsidRDefault="00BE7C99" w:rsidP="00BE7C99">
      <w:r>
        <w:t xml:space="preserve">РЭК – </w:t>
      </w:r>
      <w:proofErr w:type="spellStart"/>
      <w:r>
        <w:t>ДЦиТ</w:t>
      </w:r>
      <w:proofErr w:type="spellEnd"/>
      <w:r>
        <w:t xml:space="preserve"> проведен мониторинг соблюдения предельных индексов изменения размера вносимой гражданами платы за коммунальные услуги в муниципальных образованиях Краснодарского края за декабрь 2017 года. </w:t>
      </w:r>
    </w:p>
    <w:p w:rsidR="00BE7C99" w:rsidRDefault="00BE7C99" w:rsidP="00BE7C99">
      <w:r>
        <w:t>По результатам указанного мониторинга в декабре 2017 года прирост максимального фактического размера платы граждан за коммунальные услуги в Ковалевском сельском поселении находится в рамках предельных значений, утвержденных постановлением главы администрации (губернатора) Краснодарского края от 16.12.2016 № 1045 (в редакции изменений от 30.06.2017 № 478 и 06.12.2017 № 945).</w:t>
      </w:r>
    </w:p>
    <w:p w:rsidR="00BE7C99" w:rsidRDefault="00BE7C99" w:rsidP="00BE7C99">
      <w:r>
        <w:t xml:space="preserve">В Ковалевском сельском поселении прирост фактического максимального размера платы сложился до 4%. </w:t>
      </w:r>
    </w:p>
    <w:p w:rsidR="00BE7C99" w:rsidRDefault="00BE7C99" w:rsidP="00BE7C99">
      <w:r>
        <w:t>На основании Распоряжения Правительства Российской Федерации от 26.10.2017 г. № 2353-р индекс изменения размера вносимой гражданами платы за коммунальные услуги в среднем по Ковалевскому сельскому поселению на 2018 год составляет:</w:t>
      </w:r>
    </w:p>
    <w:p w:rsidR="00BE7C99" w:rsidRDefault="00BE7C99" w:rsidP="00BE7C99">
      <w:r>
        <w:t xml:space="preserve"> на I полугодие 2018 г. – 0 %.</w:t>
      </w:r>
    </w:p>
    <w:p w:rsidR="00BE7C99" w:rsidRDefault="00BE7C99" w:rsidP="00BE7C99">
      <w:r>
        <w:t xml:space="preserve"> на II полугодие 2018 г. - 4 %.</w:t>
      </w:r>
      <w:r>
        <w:tab/>
      </w:r>
    </w:p>
    <w:p w:rsidR="00BE7C99" w:rsidRDefault="00BE7C99" w:rsidP="00BE7C99">
      <w:r>
        <w:t xml:space="preserve">В таблице 9.2 Программы приведены объемы финансирования проектов Программы по источникам. </w:t>
      </w:r>
    </w:p>
    <w:p w:rsidR="00BE7C99" w:rsidRDefault="00BE7C99" w:rsidP="00BE7C99"/>
    <w:p w:rsidR="00BE7C99" w:rsidRDefault="00BE7C99" w:rsidP="00BE7C99">
      <w:r>
        <w:t>Таблица 9.2</w:t>
      </w:r>
    </w:p>
    <w:p w:rsidR="00BE7C99" w:rsidRDefault="00BE7C99" w:rsidP="00BE7C99">
      <w:r>
        <w:t>Объемы финансирования проектов Программы по источникам</w:t>
      </w:r>
    </w:p>
    <w:p w:rsidR="00BE7C99" w:rsidRDefault="00BE7C99" w:rsidP="00BE7C99"/>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tblPr>
      <w:tblGrid>
        <w:gridCol w:w="1922"/>
        <w:gridCol w:w="2034"/>
        <w:gridCol w:w="2119"/>
        <w:gridCol w:w="2115"/>
        <w:gridCol w:w="1698"/>
      </w:tblGrid>
      <w:tr w:rsidR="00BE7C99" w:rsidTr="00BE7C99">
        <w:trPr>
          <w:trHeight w:val="20"/>
        </w:trPr>
        <w:tc>
          <w:tcPr>
            <w:tcW w:w="1785"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1214"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Источники финансирования, тыс. руб.</w:t>
            </w:r>
          </w:p>
        </w:tc>
        <w:tc>
          <w:tcPr>
            <w:tcW w:w="2001" w:type="pct"/>
            <w:gridSpan w:val="3"/>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Сумма и источники финансирования, тыс. руб. (с НДС)</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Всего</w:t>
            </w:r>
          </w:p>
        </w:tc>
        <w:tc>
          <w:tcPr>
            <w:tcW w:w="71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2018-2020</w:t>
            </w:r>
          </w:p>
        </w:tc>
        <w:tc>
          <w:tcPr>
            <w:tcW w:w="5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71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5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1785" w:type="pct"/>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Программа инвестиционных проектов</w:t>
            </w:r>
          </w:p>
        </w:tc>
        <w:tc>
          <w:tcPr>
            <w:tcW w:w="121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всего</w:t>
            </w:r>
          </w:p>
        </w:tc>
        <w:tc>
          <w:tcPr>
            <w:tcW w:w="715" w:type="pct"/>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tc>
        <w:tc>
          <w:tcPr>
            <w:tcW w:w="714" w:type="pct"/>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tc>
        <w:tc>
          <w:tcPr>
            <w:tcW w:w="572" w:type="pct"/>
            <w:tcBorders>
              <w:top w:val="single" w:sz="4" w:space="0" w:color="auto"/>
              <w:left w:val="single" w:sz="4" w:space="0" w:color="auto"/>
              <w:bottom w:val="single" w:sz="4" w:space="0" w:color="auto"/>
              <w:right w:val="single" w:sz="4" w:space="0" w:color="auto"/>
            </w:tcBorders>
            <w:vAlign w:val="center"/>
          </w:tcPr>
          <w:p w:rsidR="00BE7C99" w:rsidRDefault="00BE7C99">
            <w:pPr>
              <w:ind w:firstLine="0"/>
            </w:pP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21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*ФБ, **КБ, ***РБ</w:t>
            </w:r>
          </w:p>
        </w:tc>
        <w:tc>
          <w:tcPr>
            <w:tcW w:w="71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26200</w:t>
            </w:r>
          </w:p>
        </w:tc>
        <w:tc>
          <w:tcPr>
            <w:tcW w:w="71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6300</w:t>
            </w:r>
          </w:p>
        </w:tc>
        <w:tc>
          <w:tcPr>
            <w:tcW w:w="5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19900</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21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****МБ</w:t>
            </w:r>
          </w:p>
        </w:tc>
        <w:tc>
          <w:tcPr>
            <w:tcW w:w="71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15550</w:t>
            </w:r>
          </w:p>
        </w:tc>
        <w:tc>
          <w:tcPr>
            <w:tcW w:w="71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3600</w:t>
            </w:r>
          </w:p>
        </w:tc>
        <w:tc>
          <w:tcPr>
            <w:tcW w:w="5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11950</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21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*****ВИ</w:t>
            </w:r>
          </w:p>
        </w:tc>
        <w:tc>
          <w:tcPr>
            <w:tcW w:w="715"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93850</w:t>
            </w:r>
          </w:p>
        </w:tc>
        <w:tc>
          <w:tcPr>
            <w:tcW w:w="714"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21600</w:t>
            </w:r>
          </w:p>
        </w:tc>
        <w:tc>
          <w:tcPr>
            <w:tcW w:w="572" w:type="pc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72250</w:t>
            </w:r>
          </w:p>
        </w:tc>
      </w:tr>
    </w:tbl>
    <w:p w:rsidR="00BE7C99" w:rsidRDefault="00BE7C99" w:rsidP="00BE7C99">
      <w:r>
        <w:t>*ФБ – федеральный бюджет</w:t>
      </w:r>
    </w:p>
    <w:p w:rsidR="00BE7C99" w:rsidRDefault="00BE7C99" w:rsidP="00BE7C99">
      <w:r>
        <w:t>**КБ – краевой бюджет</w:t>
      </w:r>
    </w:p>
    <w:p w:rsidR="00BE7C99" w:rsidRDefault="00BE7C99" w:rsidP="00BE7C99">
      <w:r>
        <w:t>***</w:t>
      </w:r>
      <w:proofErr w:type="spellStart"/>
      <w:r>
        <w:t>РБ-районный</w:t>
      </w:r>
      <w:proofErr w:type="spellEnd"/>
      <w:r>
        <w:t xml:space="preserve"> бюджет</w:t>
      </w:r>
    </w:p>
    <w:p w:rsidR="00BE7C99" w:rsidRDefault="00BE7C99" w:rsidP="00BE7C99">
      <w:r>
        <w:t>****МБ – местный бюджет</w:t>
      </w:r>
    </w:p>
    <w:p w:rsidR="00BE7C99" w:rsidRDefault="00BE7C99" w:rsidP="00BE7C99">
      <w:r>
        <w:t xml:space="preserve">*****внебюджетные источники – источники, не относящиеся к вышеперечисленным источникам в соответствующей группе. </w:t>
      </w:r>
    </w:p>
    <w:p w:rsidR="00BE7C99" w:rsidRDefault="00BE7C99" w:rsidP="00BE7C99"/>
    <w:p w:rsidR="00BE7C99" w:rsidRDefault="00BE7C99" w:rsidP="00BE7C99">
      <w:pPr>
        <w:ind w:firstLine="0"/>
        <w:jc w:val="left"/>
        <w:sectPr w:rsidR="00BE7C99">
          <w:type w:val="nextColumn"/>
          <w:pgSz w:w="11906" w:h="16838"/>
          <w:pgMar w:top="1134" w:right="567" w:bottom="1134" w:left="1701" w:header="709" w:footer="709" w:gutter="0"/>
          <w:cols w:space="720"/>
        </w:sectPr>
      </w:pPr>
    </w:p>
    <w:p w:rsidR="00BE7C99" w:rsidRDefault="00BE7C99" w:rsidP="00BE7C99">
      <w:r>
        <w:t>Таблица 9.3</w:t>
      </w:r>
    </w:p>
    <w:p w:rsidR="00BE7C99" w:rsidRDefault="00BE7C99" w:rsidP="00BE7C99">
      <w:r>
        <w:t>Оценка совокупных инвестиционных затрат по организациям коммунального комплекса</w:t>
      </w:r>
    </w:p>
    <w:p w:rsidR="00BE7C99" w:rsidRDefault="00BE7C99" w:rsidP="00BE7C99"/>
    <w:tbl>
      <w:tblPr>
        <w:tblW w:w="1446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6"/>
        <w:gridCol w:w="1701"/>
        <w:gridCol w:w="1701"/>
        <w:gridCol w:w="1701"/>
        <w:gridCol w:w="1701"/>
      </w:tblGrid>
      <w:tr w:rsidR="00BE7C99" w:rsidTr="00BE7C99">
        <w:trPr>
          <w:trHeight w:val="20"/>
        </w:trPr>
        <w:tc>
          <w:tcPr>
            <w:tcW w:w="7655"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Наименование</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Единица измерения</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 xml:space="preserve">Всего </w:t>
            </w:r>
          </w:p>
          <w:p w:rsidR="00BE7C99" w:rsidRDefault="00BE7C99">
            <w:pPr>
              <w:ind w:firstLine="0"/>
            </w:pPr>
            <w:r>
              <w:t>(с НДС)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7655"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2018-2020 гг. </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2021-2030 гг.</w:t>
            </w:r>
          </w:p>
        </w:tc>
      </w:tr>
      <w:tr w:rsidR="00BE7C99" w:rsidTr="00BE7C99">
        <w:trPr>
          <w:trHeight w:val="20"/>
        </w:trPr>
        <w:tc>
          <w:tcPr>
            <w:tcW w:w="765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w:t>
            </w:r>
          </w:p>
        </w:tc>
      </w:tr>
      <w:tr w:rsidR="00BE7C99" w:rsidTr="00BE7C99">
        <w:trPr>
          <w:trHeight w:val="20"/>
        </w:trPr>
        <w:tc>
          <w:tcPr>
            <w:tcW w:w="765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proofErr w:type="spellStart"/>
            <w:r>
              <w:t>Ресурсоснабжающие</w:t>
            </w:r>
            <w:proofErr w:type="spellEnd"/>
            <w:r>
              <w:t xml:space="preserve"> организации на территории Ковалевского сельского поселения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тыс. руб.</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233849,44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57514,0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176336,0</w:t>
            </w:r>
          </w:p>
        </w:tc>
      </w:tr>
    </w:tbl>
    <w:p w:rsidR="00BE7C99" w:rsidRDefault="00BE7C99" w:rsidP="00BE7C99"/>
    <w:p w:rsidR="00BE7C99" w:rsidRDefault="00BE7C99" w:rsidP="00BE7C99"/>
    <w:p w:rsidR="00BE7C99" w:rsidRDefault="00BE7C99" w:rsidP="00BE7C99">
      <w:pPr>
        <w:ind w:firstLine="0"/>
        <w:jc w:val="left"/>
        <w:sectPr w:rsidR="00BE7C99">
          <w:pgSz w:w="16838" w:h="11906" w:orient="landscape"/>
          <w:pgMar w:top="567" w:right="1134" w:bottom="1701" w:left="1134" w:header="709" w:footer="709" w:gutter="0"/>
          <w:cols w:space="720"/>
        </w:sectPr>
      </w:pPr>
    </w:p>
    <w:p w:rsidR="00BE7C99" w:rsidRDefault="00BE7C99" w:rsidP="00BE7C99">
      <w:pPr>
        <w:ind w:firstLine="0"/>
        <w:jc w:val="center"/>
      </w:pPr>
      <w:r>
        <w:t>Раздел 10. ПРОГНОЗ РАСХОДОВ НАСЕЛЕНИЯ НА КОМММУНАЛЬНЫЕ РЕСУРСЫ, РАСХОДОВ БЮДЖЕТА НА СОЦИАЛЬНУЮ ПОДДЕРЖКУ И СУБСИДИИ, ПРОВЕРКА ДОСТУПНОСТИ ТАРИФОВ НА КОММУНАЛЬНЫЕ УСЛУГИ КОВАЛЕВСКОГО СЕЛЬСКОГО ПОСЕЛЕНИЯ НОВОКУБАНСКОГО РАЙОНА</w:t>
      </w:r>
    </w:p>
    <w:p w:rsidR="00BE7C99" w:rsidRDefault="00BE7C99" w:rsidP="00BE7C99"/>
    <w:p w:rsidR="00BE7C99" w:rsidRDefault="00BE7C99" w:rsidP="00BE7C99">
      <w:r>
        <w:t>Данный пункт рассмотрен в Части 6 «Прогноз доступности коммунальных услуг для населения» Программы.</w:t>
      </w:r>
    </w:p>
    <w:p w:rsidR="00BE7C99" w:rsidRDefault="00BE7C99" w:rsidP="00BE7C99">
      <w:r>
        <w:t xml:space="preserve">Оценка совокупного платежа граждан за коммунальные услуги на соответствие критериям доступности производилась на основании Приказа Министерства регионального развития Российской Федерации от 23 августа 2010 года № 378 «Об утверждении методических указаний по расчету предельных индексов изменения размера платы граждан за коммунальные услуги». </w:t>
      </w:r>
    </w:p>
    <w:p w:rsidR="00BE7C99" w:rsidRDefault="00BE7C99" w:rsidP="00BE7C99">
      <w:r>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w:t>
      </w:r>
    </w:p>
    <w:p w:rsidR="00BE7C99" w:rsidRDefault="00BE7C99" w:rsidP="00BE7C99">
      <w:r>
        <w:t>Согласно Приложению № 2 к методическим указаниям Приказа Министерства регионального развития РФ «Об утверждении методических указаний по расчету предельных индексов изменения размера платы граждан за коммунальные услуги» установлены средние значения критериев доступности для граждан за коммунальные услуги.</w:t>
      </w:r>
    </w:p>
    <w:p w:rsidR="00BE7C99" w:rsidRDefault="00BE7C99" w:rsidP="00BE7C99"/>
    <w:p w:rsidR="00BE7C99" w:rsidRDefault="00BE7C99" w:rsidP="00BE7C99">
      <w:r>
        <w:t>Таблица 10.1</w:t>
      </w:r>
    </w:p>
    <w:p w:rsidR="00BE7C99" w:rsidRDefault="00BE7C99" w:rsidP="00BE7C99">
      <w:r>
        <w:t>Средние значения критериев доступности для граждан за коммунальные услуги</w:t>
      </w:r>
    </w:p>
    <w:p w:rsidR="00BE7C99" w:rsidRDefault="00BE7C99" w:rsidP="00BE7C9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9"/>
        <w:gridCol w:w="1331"/>
        <w:gridCol w:w="1554"/>
        <w:gridCol w:w="1675"/>
      </w:tblGrid>
      <w:tr w:rsidR="00BE7C99" w:rsidTr="00BE7C99">
        <w:trPr>
          <w:trHeight w:val="20"/>
        </w:trPr>
        <w:tc>
          <w:tcPr>
            <w:tcW w:w="5184"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Критерий</w:t>
            </w:r>
          </w:p>
        </w:tc>
        <w:tc>
          <w:tcPr>
            <w:tcW w:w="4455" w:type="dxa"/>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доступности</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133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высокий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доступный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недоступный</w:t>
            </w:r>
          </w:p>
        </w:tc>
      </w:tr>
      <w:tr w:rsidR="00BE7C99" w:rsidTr="00BE7C99">
        <w:trPr>
          <w:trHeight w:val="20"/>
        </w:trPr>
        <w:tc>
          <w:tcPr>
            <w:tcW w:w="51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расходов на коммунальные услуги в совокупном доходе семьи, %</w:t>
            </w:r>
          </w:p>
        </w:tc>
        <w:tc>
          <w:tcPr>
            <w:tcW w:w="133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 7,2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от 7,2 до 8,6</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свыше 8,6</w:t>
            </w:r>
          </w:p>
        </w:tc>
      </w:tr>
      <w:tr w:rsidR="00BE7C99" w:rsidTr="00BE7C99">
        <w:trPr>
          <w:trHeight w:val="20"/>
        </w:trPr>
        <w:tc>
          <w:tcPr>
            <w:tcW w:w="51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населения с доходами ниже прожиточного минимума, %</w:t>
            </w:r>
          </w:p>
        </w:tc>
        <w:tc>
          <w:tcPr>
            <w:tcW w:w="133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 8</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от 8 до 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свыше 12</w:t>
            </w:r>
          </w:p>
        </w:tc>
      </w:tr>
      <w:tr w:rsidR="00BE7C99" w:rsidTr="00BE7C99">
        <w:trPr>
          <w:trHeight w:val="20"/>
        </w:trPr>
        <w:tc>
          <w:tcPr>
            <w:tcW w:w="51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Уровень собираемости платежей за коммунальные услуги, %</w:t>
            </w:r>
          </w:p>
        </w:tc>
        <w:tc>
          <w:tcPr>
            <w:tcW w:w="133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от 92 до 95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от 85 до 92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ниже 85</w:t>
            </w:r>
          </w:p>
        </w:tc>
      </w:tr>
      <w:tr w:rsidR="00BE7C99" w:rsidTr="00BE7C99">
        <w:trPr>
          <w:trHeight w:val="20"/>
        </w:trPr>
        <w:tc>
          <w:tcPr>
            <w:tcW w:w="518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получателей субсидий на оплату коммунальных услуг в общей численности населения</w:t>
            </w:r>
          </w:p>
        </w:tc>
        <w:tc>
          <w:tcPr>
            <w:tcW w:w="1337"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не более 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от 10 до 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свыше 15</w:t>
            </w:r>
          </w:p>
        </w:tc>
      </w:tr>
    </w:tbl>
    <w:p w:rsidR="00BE7C99" w:rsidRDefault="00BE7C99" w:rsidP="00BE7C99"/>
    <w:p w:rsidR="00BE7C99" w:rsidRDefault="00BE7C99" w:rsidP="00BE7C99">
      <w:r>
        <w:t>Согласно данной системе оценка доступности для потребителей товаров и услуг организаций коммунального комплекса включает в себя критерии, характеризующие:</w:t>
      </w:r>
    </w:p>
    <w:p w:rsidR="00BE7C99" w:rsidRDefault="00BE7C99" w:rsidP="00BE7C99">
      <w:r>
        <w:t>физическую доступность услуг;</w:t>
      </w:r>
    </w:p>
    <w:p w:rsidR="00BE7C99" w:rsidRDefault="00BE7C99" w:rsidP="00BE7C99">
      <w:r>
        <w:t>экономическую доступность услуг;</w:t>
      </w:r>
    </w:p>
    <w:p w:rsidR="00BE7C99" w:rsidRDefault="00BE7C99" w:rsidP="00BE7C99">
      <w:r>
        <w:t>достаточность и качество предоставления услуг.</w:t>
      </w:r>
    </w:p>
    <w:p w:rsidR="00BE7C99" w:rsidRDefault="00BE7C99" w:rsidP="00BE7C99">
      <w:r>
        <w:t>Расчет критериев доступности платы за коммунальные услуги по данным на 2017 года для населения Ковалевского сельского поселения производится с учетом следующих показателей:</w:t>
      </w:r>
    </w:p>
    <w:p w:rsidR="00BE7C99" w:rsidRDefault="00BE7C99" w:rsidP="00BE7C99">
      <w:r>
        <w:t>среднедушевой доход населения по Краснодарскому краю на 2017 год, составляет 29868 рублей в месяц на человека;</w:t>
      </w:r>
    </w:p>
    <w:p w:rsidR="00BE7C99" w:rsidRDefault="00BE7C99" w:rsidP="00BE7C99">
      <w:r>
        <w:t xml:space="preserve">нормативы потребления коммунальных услуг по холодному водоснабжению и водоотведению, электроснабжению, отоплению, газоснабжению на территории Краснодарского края, утвержденных Приказом РЭК </w:t>
      </w:r>
      <w:proofErr w:type="spellStart"/>
      <w:r>
        <w:t>ДЦиТ</w:t>
      </w:r>
      <w:proofErr w:type="spellEnd"/>
      <w:r>
        <w:t xml:space="preserve"> от 31.08.2012 № 2/2012-нп (с </w:t>
      </w:r>
      <w:proofErr w:type="spellStart"/>
      <w:r>
        <w:t>изм</w:t>
      </w:r>
      <w:proofErr w:type="spellEnd"/>
      <w:r>
        <w:t>. 28.06.2017);</w:t>
      </w:r>
    </w:p>
    <w:p w:rsidR="00BE7C99" w:rsidRDefault="00BE7C99" w:rsidP="00BE7C99">
      <w:r>
        <w:t xml:space="preserve">тарифы на электрическую энергию, поставляемую населению и приравненным к нему категориям потребителей на территории Краснодарского края, утвержденные Приказ РЭК </w:t>
      </w:r>
      <w:proofErr w:type="spellStart"/>
      <w:r>
        <w:t>ДЦиТ</w:t>
      </w:r>
      <w:proofErr w:type="spellEnd"/>
      <w:r>
        <w:t xml:space="preserve"> от 19.12.2016 № 51/2016-э;</w:t>
      </w:r>
    </w:p>
    <w:p w:rsidR="00BE7C99" w:rsidRDefault="00BE7C99" w:rsidP="00BE7C99">
      <w:r>
        <w:t xml:space="preserve">тарифы на тепловую энергию, утвержденные Приказ РЭК </w:t>
      </w:r>
      <w:proofErr w:type="spellStart"/>
      <w:r>
        <w:t>ДЦиТ</w:t>
      </w:r>
      <w:proofErr w:type="spellEnd"/>
      <w:r>
        <w:t xml:space="preserve"> от 30.11.2015 № 56-2017-Т (с </w:t>
      </w:r>
      <w:proofErr w:type="spellStart"/>
      <w:r>
        <w:t>изм</w:t>
      </w:r>
      <w:proofErr w:type="spellEnd"/>
      <w:r>
        <w:t>. № 21/2017-Т от 18.12.2017);</w:t>
      </w:r>
    </w:p>
    <w:p w:rsidR="00BE7C99" w:rsidRDefault="00BE7C99" w:rsidP="00BE7C99">
      <w:r>
        <w:t>региональный стандарт максимально допустимой доли собственных расходов граждан на оплату жилого помещения и коммунальных услуг в совокупном доходе семьи, используемого для предоставления гражданам (семьям) субсидий на оплату жилищных и коммунальных услуг, утвержденный Законом Краснодарского края от 25.07.2007 года N°1299-КЗ.</w:t>
      </w:r>
    </w:p>
    <w:p w:rsidR="00BE7C99" w:rsidRDefault="00BE7C99" w:rsidP="00BE7C99">
      <w:r>
        <w:t>Расчет доли расходов на коммунальные услуги населения в совокупном доходе для 1 члена среднестатистической семьи, состоящей из 3-х человек, на перспективу до 2030 года представлен в таблице 10.2 Программы.</w:t>
      </w:r>
    </w:p>
    <w:p w:rsidR="00BE7C99" w:rsidRDefault="00BE7C99" w:rsidP="00BE7C99">
      <w:r>
        <w:t xml:space="preserve">Сведения о прогнозной потребности в социальной поддержке и размерах субсидий на оплату коммунальных услуг смотрите в таблице 4.4.2 Раздела 6.4 Программы. </w:t>
      </w:r>
    </w:p>
    <w:p w:rsidR="00BE7C99" w:rsidRDefault="00BE7C99" w:rsidP="00BE7C99">
      <w:pPr>
        <w:ind w:firstLine="0"/>
        <w:jc w:val="left"/>
        <w:sectPr w:rsidR="00BE7C99">
          <w:pgSz w:w="11906" w:h="16838"/>
          <w:pgMar w:top="1134" w:right="567" w:bottom="1134" w:left="1701" w:header="708" w:footer="708" w:gutter="0"/>
          <w:cols w:space="720"/>
        </w:sectPr>
      </w:pPr>
    </w:p>
    <w:p w:rsidR="00BE7C99" w:rsidRDefault="00BE7C99" w:rsidP="00BE7C99">
      <w:r>
        <w:t xml:space="preserve">Таблица 10.2. </w:t>
      </w:r>
    </w:p>
    <w:p w:rsidR="00BE7C99" w:rsidRDefault="00BE7C99" w:rsidP="00BE7C99">
      <w:r>
        <w:t>Анализ доли расходов на коммунальные услуги населения в совокупном доходе на период 2018-2030 гг.</w:t>
      </w:r>
    </w:p>
    <w:p w:rsidR="00BE7C99" w:rsidRDefault="00BE7C99" w:rsidP="00BE7C99"/>
    <w:tbl>
      <w:tblPr>
        <w:tblW w:w="146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175"/>
        <w:gridCol w:w="951"/>
        <w:gridCol w:w="992"/>
        <w:gridCol w:w="990"/>
        <w:gridCol w:w="951"/>
        <w:gridCol w:w="992"/>
        <w:gridCol w:w="971"/>
        <w:gridCol w:w="951"/>
        <w:gridCol w:w="993"/>
        <w:gridCol w:w="951"/>
        <w:gridCol w:w="951"/>
        <w:gridCol w:w="1084"/>
        <w:gridCol w:w="951"/>
        <w:gridCol w:w="1084"/>
      </w:tblGrid>
      <w:tr w:rsidR="00BE7C99" w:rsidTr="00BE7C99">
        <w:trPr>
          <w:trHeight w:val="20"/>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 xml:space="preserve">№ </w:t>
            </w:r>
            <w:proofErr w:type="spellStart"/>
            <w:proofErr w:type="gramStart"/>
            <w:r>
              <w:t>п</w:t>
            </w:r>
            <w:proofErr w:type="spellEnd"/>
            <w:proofErr w:type="gramEnd"/>
            <w:r>
              <w:t>/</w:t>
            </w:r>
            <w:proofErr w:type="spellStart"/>
            <w:r>
              <w:t>п</w:t>
            </w:r>
            <w:proofErr w:type="spellEnd"/>
          </w:p>
        </w:tc>
        <w:tc>
          <w:tcPr>
            <w:tcW w:w="2150" w:type="dxa"/>
            <w:vMerge w:val="restart"/>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Показатели</w:t>
            </w:r>
          </w:p>
        </w:tc>
        <w:tc>
          <w:tcPr>
            <w:tcW w:w="86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2019</w:t>
            </w:r>
          </w:p>
        </w:tc>
        <w:tc>
          <w:tcPr>
            <w:tcW w:w="99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2020</w:t>
            </w:r>
          </w:p>
        </w:tc>
        <w:tc>
          <w:tcPr>
            <w:tcW w:w="86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2021</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2022</w:t>
            </w:r>
          </w:p>
        </w:tc>
        <w:tc>
          <w:tcPr>
            <w:tcW w:w="97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2023</w:t>
            </w:r>
          </w:p>
        </w:tc>
        <w:tc>
          <w:tcPr>
            <w:tcW w:w="86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2024</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2025</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2026</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2027</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2028</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2029</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2030</w:t>
            </w:r>
          </w:p>
        </w:tc>
      </w:tr>
      <w:tr w:rsidR="00BE7C99" w:rsidTr="00BE7C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jc w:val="left"/>
            </w:pPr>
          </w:p>
        </w:tc>
        <w:tc>
          <w:tcPr>
            <w:tcW w:w="2848" w:type="dxa"/>
            <w:gridSpan w:val="3"/>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 этап</w:t>
            </w:r>
          </w:p>
        </w:tc>
        <w:tc>
          <w:tcPr>
            <w:tcW w:w="9063" w:type="dxa"/>
            <w:gridSpan w:val="10"/>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 этап</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Плата за коммунальную услугу - холодное водоснабжение, руб./месяц,</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96,7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96,7</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98,8</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98,8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108,0</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122,1</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140,4</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161,5</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190,8</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219,5</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250,7</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275,8</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327,5</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Средний темп роста,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10,0</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13,0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15,0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15,0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18,0</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19,0</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Плата за коммунальную услугу - газоснабжение, руб./месяц,</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1000,0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1000,0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1000,0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1000,0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1000,0</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1000,0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1000,0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2000,0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2000,0</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2500,0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2500,0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3000,0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3000,0</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Средний темп роста,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100,0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25,0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Плата за коммунальную услугу - водоотведение, руб./месяц,</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41,0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49,7</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54,1</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55,2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64,9</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78,6</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95,4</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112,2</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135,7</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159,6</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193,8</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228,0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412,2</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3.1.</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Средний темп роста,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12,0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16,0</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21,0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21,0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18,0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18,0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81,0</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Плата за коммунальную услугу - отопление, руб./месяц</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2500,0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2500,0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2500,0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3000,0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3000,0</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3400,0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4500,0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5000,0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6000,0</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6000,0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7000,0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9000,0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11000,0</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4.1.</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Средний темп роста,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14,0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33,0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20,0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20,0</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16,0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28,0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23,0</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Плата за электрическую энергию, руб./месяц</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156,0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204,0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252,0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252,0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252,0</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264,0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264,0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276,0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276,0</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276,0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276,0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276,0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276,0</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5.1.</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Средний темп роста,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31,0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30,0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5,0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3,5</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Плата за ТКО, руб./месяц</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61,6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66,7</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36,3</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40,1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40,2</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41,8</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43,6</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43,7</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45,3</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45,4</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47,1</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47,1</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47,3</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6.1</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Средний темп роста,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8,0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-45,0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0,6</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2,5</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0,2</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3,5</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0,5</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0,5</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Итого плата за коммунальные услуги руб./мес./чел.</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3856,0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3918,0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3943,0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4448,0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4466,0</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4908,0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6045,0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7595,0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8649,0</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9202,0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10269,0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12828</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15065,0</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7.1.</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Средний темп роста, % (/6 видов услуг)</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8,0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6,0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5,0</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12,0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27,0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27,0</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13,0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21,0</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Среднемесячный доход населения, руб./мес.</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8,0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9,0</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9,0</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9,0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10,0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15,0</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8.1.</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Темп роста,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25,0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E7C99" w:rsidRDefault="00BE7C99">
            <w:pPr>
              <w:ind w:firstLine="0"/>
            </w:pPr>
            <w:r>
              <w:t>25,0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50,0</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9</w:t>
            </w:r>
          </w:p>
        </w:tc>
        <w:tc>
          <w:tcPr>
            <w:tcW w:w="215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Доля расходов на уплату коммунальных услуг в совокупном доходе населения без учета бюджетных субсидий, %</w:t>
            </w:r>
          </w:p>
        </w:tc>
        <w:tc>
          <w:tcPr>
            <w:tcW w:w="86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w:t>
            </w:r>
          </w:p>
        </w:tc>
        <w:tc>
          <w:tcPr>
            <w:tcW w:w="99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w:t>
            </w:r>
          </w:p>
        </w:tc>
        <w:tc>
          <w:tcPr>
            <w:tcW w:w="86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w:t>
            </w:r>
          </w:p>
        </w:tc>
        <w:tc>
          <w:tcPr>
            <w:tcW w:w="97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w:t>
            </w:r>
          </w:p>
        </w:tc>
        <w:tc>
          <w:tcPr>
            <w:tcW w:w="86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2,7</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3,0</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4,5</w:t>
            </w:r>
          </w:p>
        </w:tc>
      </w:tr>
      <w:tr w:rsidR="00BE7C99" w:rsidTr="00BE7C99">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10</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7C99" w:rsidRDefault="00BE7C99">
            <w:pPr>
              <w:ind w:firstLine="0"/>
            </w:pPr>
            <w:r>
              <w:t>Максимально допустимая доля собственных расходов на оплату коммунальных услуг, %</w:t>
            </w:r>
          </w:p>
        </w:tc>
        <w:tc>
          <w:tcPr>
            <w:tcW w:w="86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w:t>
            </w:r>
          </w:p>
        </w:tc>
        <w:tc>
          <w:tcPr>
            <w:tcW w:w="990"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w:t>
            </w:r>
          </w:p>
        </w:tc>
        <w:tc>
          <w:tcPr>
            <w:tcW w:w="86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6,0</w:t>
            </w:r>
          </w:p>
        </w:tc>
        <w:tc>
          <w:tcPr>
            <w:tcW w:w="97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6,8</w:t>
            </w:r>
          </w:p>
        </w:tc>
        <w:tc>
          <w:tcPr>
            <w:tcW w:w="866"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6,8</w:t>
            </w:r>
          </w:p>
        </w:tc>
        <w:tc>
          <w:tcPr>
            <w:tcW w:w="993"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6,8</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6,8</w:t>
            </w:r>
          </w:p>
        </w:tc>
        <w:tc>
          <w:tcPr>
            <w:tcW w:w="825"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6,8</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6,8</w:t>
            </w:r>
          </w:p>
        </w:tc>
        <w:tc>
          <w:tcPr>
            <w:tcW w:w="824"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w:t>
            </w:r>
          </w:p>
        </w:tc>
        <w:tc>
          <w:tcPr>
            <w:tcW w:w="951" w:type="dxa"/>
            <w:tcBorders>
              <w:top w:val="single" w:sz="4" w:space="0" w:color="auto"/>
              <w:left w:val="single" w:sz="4" w:space="0" w:color="auto"/>
              <w:bottom w:val="single" w:sz="4" w:space="0" w:color="auto"/>
              <w:right w:val="single" w:sz="4" w:space="0" w:color="auto"/>
            </w:tcBorders>
            <w:vAlign w:val="center"/>
            <w:hideMark/>
          </w:tcPr>
          <w:p w:rsidR="00BE7C99" w:rsidRDefault="00BE7C99">
            <w:pPr>
              <w:ind w:firstLine="0"/>
            </w:pPr>
            <w:r>
              <w:t>7,5</w:t>
            </w:r>
          </w:p>
        </w:tc>
      </w:tr>
    </w:tbl>
    <w:p w:rsidR="00BE7C99" w:rsidRDefault="00BE7C99" w:rsidP="00BE7C99">
      <w:pPr>
        <w:ind w:firstLine="0"/>
      </w:pPr>
    </w:p>
    <w:p w:rsidR="00BE7C99" w:rsidRDefault="00BE7C99" w:rsidP="00BE7C99">
      <w:pPr>
        <w:ind w:firstLine="0"/>
      </w:pPr>
    </w:p>
    <w:p w:rsidR="00BE7C99" w:rsidRDefault="00BE7C99" w:rsidP="00BE7C99"/>
    <w:p w:rsidR="00BE7C99" w:rsidRDefault="00BE7C99" w:rsidP="00BE7C99">
      <w:pPr>
        <w:ind w:firstLine="0"/>
        <w:jc w:val="left"/>
        <w:sectPr w:rsidR="00BE7C99">
          <w:pgSz w:w="16838" w:h="11906" w:orient="landscape"/>
          <w:pgMar w:top="567" w:right="1134" w:bottom="1701" w:left="1134" w:header="708" w:footer="708" w:gutter="0"/>
          <w:cols w:space="720"/>
        </w:sectPr>
      </w:pPr>
    </w:p>
    <w:p w:rsidR="00BE7C99" w:rsidRDefault="00BE7C99" w:rsidP="00BE7C99">
      <w:pPr>
        <w:ind w:firstLine="0"/>
        <w:jc w:val="center"/>
      </w:pPr>
      <w:r>
        <w:t>Раздел 11. МОДЕЛЬ ДЛЯ РАСЧЕТА ПРОГРАММЫ КОВАЛЕВСКОГО СЕЛЬСКОГО ПОСЕЛЕНИЯ НОВОКУБАНСКОГО РАЙОНА</w:t>
      </w:r>
    </w:p>
    <w:p w:rsidR="00BE7C99" w:rsidRDefault="00BE7C99" w:rsidP="00BE7C99"/>
    <w:p w:rsidR="00BE7C99" w:rsidRDefault="00BE7C99" w:rsidP="00BE7C99">
      <w:r>
        <w:t xml:space="preserve">Основными факторами, определяющими направления разработки Программы, являются: </w:t>
      </w:r>
    </w:p>
    <w:p w:rsidR="00BE7C99" w:rsidRDefault="00BE7C99" w:rsidP="00BE7C99">
      <w:r>
        <w:t xml:space="preserve">тенденции социально-экономического развития Ковалевского сельского поселения, характеризующиеся развитием жилищного строительства; </w:t>
      </w:r>
    </w:p>
    <w:p w:rsidR="00BE7C99" w:rsidRDefault="00BE7C99" w:rsidP="00BE7C99">
      <w:r>
        <w:t xml:space="preserve">состояние существующей системы коммунальной инфраструктуры, характеризующееся высокой степенью физического износа; </w:t>
      </w:r>
    </w:p>
    <w:p w:rsidR="00BE7C99" w:rsidRDefault="00BE7C99" w:rsidP="00BE7C99">
      <w:r>
        <w:t xml:space="preserve">перспективное строительство индивидуального жилья, направленное на улучшение жилищных условий граждан. </w:t>
      </w:r>
    </w:p>
    <w:p w:rsidR="00BE7C99" w:rsidRDefault="00BE7C99" w:rsidP="00BE7C99">
      <w:r>
        <w:t xml:space="preserve">Мероприятия Программы разрабатывались исходя из целевых показателей, представляющих собой доступные наблюдению и измерению характеристики состояния и развития систем теплоснабжения, водоснабжения, водоотведения, электроснабжения, объектов, используемых для сбора и транспортировки твердых коммунальных отходов. </w:t>
      </w:r>
    </w:p>
    <w:p w:rsidR="00BE7C99" w:rsidRDefault="00BE7C99" w:rsidP="00BE7C99">
      <w:r>
        <w:t>Достижение целевых показателей в результате реализации Программы характеризует будущую модель коммунального комплекса Ковалевского сельского поселения.</w:t>
      </w:r>
    </w:p>
    <w:p w:rsidR="00BE7C99" w:rsidRDefault="00BE7C99" w:rsidP="00BE7C99">
      <w:r>
        <w:t xml:space="preserve">Все обоснования и расчеты по Программе делались с помощью электронных моделей. Модель построена для автоматизации экономико-статистических расчетов (построения графиков) и возможности эффективной обработки больших массивов исходных и расчетных данных для целей Программы. Выбор построения модели в форме электронных книг формата </w:t>
      </w:r>
      <w:proofErr w:type="spellStart"/>
      <w:r>
        <w:t>Excel</w:t>
      </w:r>
      <w:proofErr w:type="spellEnd"/>
      <w:r>
        <w:t xml:space="preserve"> основан на критериях удобства ввода-вывода информации, ее редактирования, формирования отчетных документов и широкого использования данного программного продукта Исполнителями Программы. Моделирование инвестиционной деятельности, капитального строительства и реконструкции объектов основных средств, отражены в модели стоимости характеристики работ, в модели так же отражены объемные показатели работ. </w:t>
      </w:r>
    </w:p>
    <w:p w:rsidR="00BE7C99" w:rsidRDefault="00BE7C99" w:rsidP="00BE7C99"/>
    <w:p w:rsidR="00BE7C99" w:rsidRDefault="00BE7C99" w:rsidP="00BE7C99"/>
    <w:p w:rsidR="00BE7C99" w:rsidRDefault="00BE7C99" w:rsidP="00BE7C99"/>
    <w:p w:rsidR="00BE7C99" w:rsidRDefault="00BE7C99" w:rsidP="00BE7C99"/>
    <w:p w:rsidR="009A159A" w:rsidRDefault="009A159A"/>
    <w:sectPr w:rsidR="009A159A" w:rsidSect="00BE7C99">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GGal">
    <w:altName w:val="Times New Roman"/>
    <w:charset w:val="0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CC07B3"/>
    <w:multiLevelType w:val="multilevel"/>
    <w:tmpl w:val="D1A64A92"/>
    <w:lvl w:ilvl="0">
      <w:start w:val="1"/>
      <w:numFmt w:val="upperRoman"/>
      <w:pStyle w:val="1"/>
      <w:lvlText w:val="%1."/>
      <w:lvlJc w:val="right"/>
      <w:pPr>
        <w:ind w:left="720" w:hanging="360"/>
      </w:pPr>
    </w:lvl>
    <w:lvl w:ilvl="1">
      <w:start w:val="2"/>
      <w:numFmt w:val="decimal"/>
      <w:lvlText w:val="%2.1"/>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1">
    <w:nsid w:val="67683C64"/>
    <w:multiLevelType w:val="hybridMultilevel"/>
    <w:tmpl w:val="F358F7B8"/>
    <w:lvl w:ilvl="0" w:tplc="E8B40456">
      <w:start w:val="1"/>
      <w:numFmt w:val="bullet"/>
      <w:pStyle w:val="a"/>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savePreviewPicture/>
  <w:compat/>
  <w:rsids>
    <w:rsidRoot w:val="00BE7C99"/>
    <w:rsid w:val="001B7FD4"/>
    <w:rsid w:val="002654B1"/>
    <w:rsid w:val="004374F7"/>
    <w:rsid w:val="00672E58"/>
    <w:rsid w:val="007E2A38"/>
    <w:rsid w:val="00812CFB"/>
    <w:rsid w:val="008416AF"/>
    <w:rsid w:val="00870485"/>
    <w:rsid w:val="009A159A"/>
    <w:rsid w:val="00A50BCA"/>
    <w:rsid w:val="00BE7C99"/>
    <w:rsid w:val="00E511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39" w:qFormat="1"/>
    <w:lsdException w:name="HTML Preformatted"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Обычный текст документа"/>
    <w:qFormat/>
    <w:rsid w:val="00BE7C99"/>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0"/>
    <w:next w:val="a0"/>
    <w:link w:val="10"/>
    <w:qFormat/>
    <w:rsid w:val="00BE7C99"/>
    <w:pPr>
      <w:numPr>
        <w:numId w:val="1"/>
      </w:numPr>
      <w:ind w:left="0" w:firstLine="567"/>
      <w:jc w:val="center"/>
      <w:outlineLvl w:val="0"/>
    </w:pPr>
    <w:rPr>
      <w:rFonts w:cs="Arial"/>
      <w:b/>
      <w:bCs/>
      <w:kern w:val="32"/>
      <w:sz w:val="32"/>
      <w:szCs w:val="32"/>
    </w:rPr>
  </w:style>
  <w:style w:type="paragraph" w:styleId="2">
    <w:name w:val="heading 2"/>
    <w:aliases w:val="!Разделы документа"/>
    <w:basedOn w:val="a0"/>
    <w:link w:val="20"/>
    <w:semiHidden/>
    <w:unhideWhenUsed/>
    <w:qFormat/>
    <w:rsid w:val="00BE7C99"/>
    <w:pPr>
      <w:jc w:val="center"/>
      <w:outlineLvl w:val="1"/>
    </w:pPr>
    <w:rPr>
      <w:rFonts w:cs="Arial"/>
      <w:b/>
      <w:bCs/>
      <w:iCs/>
      <w:sz w:val="30"/>
      <w:szCs w:val="28"/>
    </w:rPr>
  </w:style>
  <w:style w:type="paragraph" w:styleId="3">
    <w:name w:val="heading 3"/>
    <w:aliases w:val="!Главы документа"/>
    <w:basedOn w:val="a0"/>
    <w:link w:val="30"/>
    <w:semiHidden/>
    <w:unhideWhenUsed/>
    <w:qFormat/>
    <w:rsid w:val="00BE7C99"/>
    <w:pPr>
      <w:outlineLvl w:val="2"/>
    </w:pPr>
    <w:rPr>
      <w:rFonts w:cs="Arial"/>
      <w:b/>
      <w:bCs/>
      <w:sz w:val="28"/>
      <w:szCs w:val="26"/>
    </w:rPr>
  </w:style>
  <w:style w:type="paragraph" w:styleId="4">
    <w:name w:val="heading 4"/>
    <w:aliases w:val="!Параграфы/Статьи документа"/>
    <w:basedOn w:val="a0"/>
    <w:link w:val="40"/>
    <w:semiHidden/>
    <w:unhideWhenUsed/>
    <w:qFormat/>
    <w:rsid w:val="00BE7C99"/>
    <w:pPr>
      <w:outlineLvl w:val="3"/>
    </w:pPr>
    <w:rPr>
      <w:b/>
      <w:bCs/>
      <w:sz w:val="26"/>
      <w:szCs w:val="28"/>
    </w:rPr>
  </w:style>
  <w:style w:type="paragraph" w:styleId="5">
    <w:name w:val="heading 5"/>
    <w:basedOn w:val="a0"/>
    <w:next w:val="a0"/>
    <w:link w:val="50"/>
    <w:semiHidden/>
    <w:unhideWhenUsed/>
    <w:qFormat/>
    <w:rsid w:val="00BE7C99"/>
    <w:pPr>
      <w:keepNext/>
      <w:jc w:val="center"/>
      <w:outlineLvl w:val="4"/>
    </w:pPr>
    <w:rPr>
      <w:b/>
      <w:bCs/>
      <w:sz w:val="32"/>
    </w:rPr>
  </w:style>
  <w:style w:type="paragraph" w:styleId="6">
    <w:name w:val="heading 6"/>
    <w:basedOn w:val="a0"/>
    <w:next w:val="a0"/>
    <w:link w:val="60"/>
    <w:semiHidden/>
    <w:unhideWhenUsed/>
    <w:qFormat/>
    <w:rsid w:val="00BE7C99"/>
    <w:pPr>
      <w:spacing w:before="240" w:after="60"/>
      <w:outlineLvl w:val="5"/>
    </w:pPr>
    <w:rPr>
      <w:b/>
      <w:bCs/>
      <w:sz w:val="22"/>
      <w:szCs w:val="22"/>
    </w:rPr>
  </w:style>
  <w:style w:type="paragraph" w:styleId="7">
    <w:name w:val="heading 7"/>
    <w:basedOn w:val="a0"/>
    <w:next w:val="a0"/>
    <w:link w:val="70"/>
    <w:semiHidden/>
    <w:unhideWhenUsed/>
    <w:qFormat/>
    <w:rsid w:val="00BE7C99"/>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semiHidden/>
    <w:unhideWhenUsed/>
    <w:qFormat/>
    <w:rsid w:val="00BE7C9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BE7C9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Части документа Знак1"/>
    <w:basedOn w:val="a1"/>
    <w:link w:val="1"/>
    <w:rsid w:val="00BE7C9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1"/>
    <w:basedOn w:val="a1"/>
    <w:link w:val="2"/>
    <w:semiHidden/>
    <w:rsid w:val="00BE7C9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1"/>
    <w:basedOn w:val="a1"/>
    <w:link w:val="3"/>
    <w:semiHidden/>
    <w:rsid w:val="00BE7C9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1"/>
    <w:link w:val="4"/>
    <w:semiHidden/>
    <w:rsid w:val="00BE7C99"/>
    <w:rPr>
      <w:rFonts w:ascii="Arial" w:eastAsia="Times New Roman" w:hAnsi="Arial" w:cs="Times New Roman"/>
      <w:b/>
      <w:bCs/>
      <w:sz w:val="26"/>
      <w:szCs w:val="28"/>
      <w:lang w:eastAsia="ru-RU"/>
    </w:rPr>
  </w:style>
  <w:style w:type="character" w:customStyle="1" w:styleId="50">
    <w:name w:val="Заголовок 5 Знак"/>
    <w:basedOn w:val="a1"/>
    <w:link w:val="5"/>
    <w:semiHidden/>
    <w:rsid w:val="00BE7C99"/>
    <w:rPr>
      <w:rFonts w:ascii="Arial" w:eastAsia="Times New Roman" w:hAnsi="Arial" w:cs="Times New Roman"/>
      <w:b/>
      <w:bCs/>
      <w:sz w:val="32"/>
      <w:szCs w:val="24"/>
    </w:rPr>
  </w:style>
  <w:style w:type="character" w:customStyle="1" w:styleId="60">
    <w:name w:val="Заголовок 6 Знак"/>
    <w:basedOn w:val="a1"/>
    <w:link w:val="6"/>
    <w:semiHidden/>
    <w:rsid w:val="00BE7C99"/>
    <w:rPr>
      <w:rFonts w:ascii="Arial" w:eastAsia="Times New Roman" w:hAnsi="Arial" w:cs="Times New Roman"/>
      <w:b/>
      <w:bCs/>
    </w:rPr>
  </w:style>
  <w:style w:type="character" w:customStyle="1" w:styleId="70">
    <w:name w:val="Заголовок 7 Знак"/>
    <w:basedOn w:val="a1"/>
    <w:link w:val="7"/>
    <w:semiHidden/>
    <w:rsid w:val="00BE7C99"/>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1"/>
    <w:link w:val="8"/>
    <w:semiHidden/>
    <w:rsid w:val="00BE7C9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uiPriority w:val="9"/>
    <w:semiHidden/>
    <w:rsid w:val="00BE7C99"/>
    <w:rPr>
      <w:rFonts w:asciiTheme="majorHAnsi" w:eastAsiaTheme="majorEastAsia" w:hAnsiTheme="majorHAnsi" w:cstheme="majorBidi"/>
      <w:i/>
      <w:iCs/>
      <w:color w:val="404040" w:themeColor="text1" w:themeTint="BF"/>
      <w:sz w:val="20"/>
      <w:szCs w:val="20"/>
      <w:lang w:eastAsia="ru-RU"/>
    </w:rPr>
  </w:style>
  <w:style w:type="character" w:styleId="a4">
    <w:name w:val="Hyperlink"/>
    <w:basedOn w:val="a1"/>
    <w:semiHidden/>
    <w:unhideWhenUsed/>
    <w:rsid w:val="00BE7C99"/>
    <w:rPr>
      <w:strike w:val="0"/>
      <w:dstrike w:val="0"/>
      <w:color w:val="0000FF"/>
      <w:u w:val="none"/>
      <w:effect w:val="none"/>
    </w:rPr>
  </w:style>
  <w:style w:type="character" w:styleId="a5">
    <w:name w:val="FollowedHyperlink"/>
    <w:basedOn w:val="a1"/>
    <w:uiPriority w:val="99"/>
    <w:semiHidden/>
    <w:unhideWhenUsed/>
    <w:rsid w:val="00BE7C99"/>
    <w:rPr>
      <w:color w:val="800080" w:themeColor="followedHyperlink"/>
      <w:u w:val="single"/>
    </w:rPr>
  </w:style>
  <w:style w:type="character" w:customStyle="1" w:styleId="11">
    <w:name w:val="Заголовок 1 Знак1"/>
    <w:aliases w:val="!Части документа Знак"/>
    <w:basedOn w:val="a1"/>
    <w:rsid w:val="00BE7C99"/>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1"/>
    <w:aliases w:val="!Разделы документа Знак"/>
    <w:basedOn w:val="a1"/>
    <w:semiHidden/>
    <w:rsid w:val="00BE7C99"/>
    <w:rPr>
      <w:rFonts w:asciiTheme="majorHAnsi" w:eastAsiaTheme="majorEastAsia" w:hAnsiTheme="majorHAnsi" w:cstheme="majorBidi"/>
      <w:b/>
      <w:bCs/>
      <w:color w:val="4F81BD" w:themeColor="accent1"/>
      <w:sz w:val="26"/>
      <w:szCs w:val="26"/>
    </w:rPr>
  </w:style>
  <w:style w:type="character" w:customStyle="1" w:styleId="31">
    <w:name w:val="Заголовок 3 Знак1"/>
    <w:aliases w:val="!Главы документа Знак"/>
    <w:basedOn w:val="a1"/>
    <w:semiHidden/>
    <w:rsid w:val="00BE7C99"/>
    <w:rPr>
      <w:rFonts w:asciiTheme="majorHAnsi" w:eastAsiaTheme="majorEastAsia" w:hAnsiTheme="majorHAnsi" w:cstheme="majorBidi"/>
      <w:b/>
      <w:bCs/>
      <w:color w:val="4F81BD" w:themeColor="accent1"/>
      <w:sz w:val="24"/>
      <w:szCs w:val="24"/>
    </w:rPr>
  </w:style>
  <w:style w:type="character" w:customStyle="1" w:styleId="41">
    <w:name w:val="Заголовок 4 Знак1"/>
    <w:aliases w:val="!Параграфы/Статьи документа Знак"/>
    <w:basedOn w:val="a1"/>
    <w:semiHidden/>
    <w:rsid w:val="00BE7C99"/>
    <w:rPr>
      <w:rFonts w:asciiTheme="majorHAnsi" w:eastAsiaTheme="majorEastAsia" w:hAnsiTheme="majorHAnsi" w:cstheme="majorBidi"/>
      <w:b/>
      <w:bCs/>
      <w:i/>
      <w:iCs/>
      <w:color w:val="4F81BD" w:themeColor="accent1"/>
      <w:sz w:val="24"/>
      <w:szCs w:val="24"/>
    </w:rPr>
  </w:style>
  <w:style w:type="paragraph" w:styleId="HTML">
    <w:name w:val="HTML Preformatted"/>
    <w:basedOn w:val="a0"/>
    <w:link w:val="HTML0"/>
    <w:semiHidden/>
    <w:unhideWhenUsed/>
    <w:rsid w:val="00BE7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0">
    <w:name w:val="Стандартный HTML Знак"/>
    <w:basedOn w:val="a1"/>
    <w:link w:val="HTML"/>
    <w:semiHidden/>
    <w:rsid w:val="00BE7C99"/>
    <w:rPr>
      <w:rFonts w:ascii="Courier New" w:eastAsia="Courier New" w:hAnsi="Courier New" w:cs="Times New Roman"/>
      <w:sz w:val="20"/>
      <w:szCs w:val="20"/>
    </w:rPr>
  </w:style>
  <w:style w:type="character" w:styleId="HTML1">
    <w:name w:val="HTML Variable"/>
    <w:aliases w:val="!Ссылки в документе"/>
    <w:basedOn w:val="a1"/>
    <w:semiHidden/>
    <w:unhideWhenUsed/>
    <w:rsid w:val="00BE7C99"/>
    <w:rPr>
      <w:rFonts w:ascii="Arial" w:hAnsi="Arial" w:cs="Arial" w:hint="default"/>
      <w:b w:val="0"/>
      <w:bCs w:val="0"/>
      <w:i w:val="0"/>
      <w:iCs w:val="0"/>
      <w:strike w:val="0"/>
      <w:dstrike w:val="0"/>
      <w:color w:val="0000FF"/>
      <w:sz w:val="24"/>
      <w:u w:val="none"/>
      <w:effect w:val="none"/>
    </w:rPr>
  </w:style>
  <w:style w:type="character" w:customStyle="1" w:styleId="a6">
    <w:name w:val="Обычный (веб) Знак"/>
    <w:aliases w:val="Обычный (Web) Знак,Обычный (Web)1 Знак,Обычный (веб)1 Знак,Обычный (веб) Знак1 Знак,Обычный (веб) Знак Знак Знак"/>
    <w:link w:val="a7"/>
    <w:uiPriority w:val="39"/>
    <w:semiHidden/>
    <w:locked/>
    <w:rsid w:val="00BE7C99"/>
    <w:rPr>
      <w:rFonts w:ascii="Cambria" w:eastAsia="Calibri" w:hAnsi="Cambria" w:cs="Arial"/>
      <w:b/>
      <w:bCs/>
      <w:color w:val="365F91"/>
      <w:kern w:val="32"/>
      <w:sz w:val="28"/>
      <w:szCs w:val="28"/>
      <w:lang w:eastAsia="ru-RU"/>
    </w:rPr>
  </w:style>
  <w:style w:type="paragraph" w:styleId="a7">
    <w:name w:val="Normal (Web)"/>
    <w:aliases w:val="Обычный (Web),Обычный (Web)1,Обычный (веб)1,Обычный (веб) Знак1,Обычный (веб) Знак Знак"/>
    <w:basedOn w:val="1"/>
    <w:next w:val="a0"/>
    <w:link w:val="a6"/>
    <w:autoRedefine/>
    <w:uiPriority w:val="39"/>
    <w:semiHidden/>
    <w:unhideWhenUsed/>
    <w:qFormat/>
    <w:rsid w:val="00BE7C99"/>
    <w:pPr>
      <w:keepNext/>
      <w:keepLines/>
      <w:pageBreakBefore/>
      <w:spacing w:before="480" w:line="276" w:lineRule="auto"/>
      <w:ind w:left="720" w:hanging="360"/>
      <w:outlineLvl w:val="9"/>
    </w:pPr>
    <w:rPr>
      <w:rFonts w:ascii="Cambria" w:eastAsia="Calibri" w:hAnsi="Cambria"/>
      <w:color w:val="365F91"/>
      <w:sz w:val="28"/>
      <w:szCs w:val="28"/>
    </w:rPr>
  </w:style>
  <w:style w:type="character" w:customStyle="1" w:styleId="a8">
    <w:name w:val="Текст сноски Знак"/>
    <w:basedOn w:val="a1"/>
    <w:link w:val="a"/>
    <w:semiHidden/>
    <w:locked/>
    <w:rsid w:val="00BE7C99"/>
    <w:rPr>
      <w:rFonts w:ascii="Arial" w:eastAsia="Times New Roman" w:hAnsi="Arial" w:cs="Arial"/>
      <w:sz w:val="24"/>
      <w:szCs w:val="24"/>
    </w:rPr>
  </w:style>
  <w:style w:type="character" w:customStyle="1" w:styleId="a9">
    <w:name w:val="Текст примечания Знак"/>
    <w:aliases w:val="!Равноширинный текст документа Знак1"/>
    <w:basedOn w:val="a1"/>
    <w:link w:val="aa"/>
    <w:semiHidden/>
    <w:locked/>
    <w:rsid w:val="00BE7C99"/>
    <w:rPr>
      <w:rFonts w:ascii="Courier" w:eastAsia="Times New Roman" w:hAnsi="Courier"/>
    </w:rPr>
  </w:style>
  <w:style w:type="paragraph" w:styleId="aa">
    <w:name w:val="annotation text"/>
    <w:aliases w:val="!Равноширинный текст документа"/>
    <w:basedOn w:val="a0"/>
    <w:link w:val="a9"/>
    <w:semiHidden/>
    <w:unhideWhenUsed/>
    <w:rsid w:val="00BE7C99"/>
    <w:rPr>
      <w:rFonts w:ascii="Courier" w:hAnsi="Courier" w:cstheme="minorBidi"/>
      <w:sz w:val="22"/>
      <w:szCs w:val="22"/>
      <w:lang w:eastAsia="en-US"/>
    </w:rPr>
  </w:style>
  <w:style w:type="character" w:customStyle="1" w:styleId="12">
    <w:name w:val="Текст примечания Знак1"/>
    <w:aliases w:val="!Равноширинный текст документа Знак"/>
    <w:basedOn w:val="a1"/>
    <w:link w:val="aa"/>
    <w:semiHidden/>
    <w:rsid w:val="00BE7C99"/>
    <w:rPr>
      <w:rFonts w:ascii="Arial" w:eastAsia="Times New Roman" w:hAnsi="Arial" w:cs="Times New Roman"/>
      <w:sz w:val="20"/>
      <w:szCs w:val="20"/>
      <w:lang w:eastAsia="ru-RU"/>
    </w:rPr>
  </w:style>
  <w:style w:type="character" w:customStyle="1" w:styleId="ab">
    <w:name w:val="Верхний колонтитул Знак"/>
    <w:basedOn w:val="a1"/>
    <w:link w:val="ac"/>
    <w:uiPriority w:val="99"/>
    <w:semiHidden/>
    <w:locked/>
    <w:rsid w:val="00BE7C99"/>
    <w:rPr>
      <w:rFonts w:ascii="Arial" w:eastAsia="Times New Roman" w:hAnsi="Arial" w:cs="Arial"/>
      <w:sz w:val="24"/>
      <w:szCs w:val="24"/>
    </w:rPr>
  </w:style>
  <w:style w:type="character" w:customStyle="1" w:styleId="ad">
    <w:name w:val="Нижний колонтитул Знак"/>
    <w:basedOn w:val="a1"/>
    <w:link w:val="ae"/>
    <w:uiPriority w:val="99"/>
    <w:semiHidden/>
    <w:locked/>
    <w:rsid w:val="00BE7C99"/>
    <w:rPr>
      <w:rFonts w:ascii="Arial" w:eastAsia="Times New Roman" w:hAnsi="Arial" w:cs="Arial"/>
      <w:sz w:val="24"/>
      <w:szCs w:val="24"/>
    </w:rPr>
  </w:style>
  <w:style w:type="character" w:customStyle="1" w:styleId="13">
    <w:name w:val="Название объекта Знак1"/>
    <w:aliases w:val="Знак Знак1,Таблица - Название объекта Знак1,!! Object Novogor !! Знак1,диаграммы Знак2,Название графика Знак1,диаграммы Char Знак1,Название объекта Знак Знак Знак1,диаграммы Знак1 Знак1,диаграммы Char + 12 пт Знак1"/>
    <w:basedOn w:val="a1"/>
    <w:link w:val="af"/>
    <w:rsid w:val="00BE7C99"/>
    <w:rPr>
      <w:rFonts w:ascii="Verdana" w:eastAsia="Times New Roman" w:hAnsi="Verdana" w:cs="Times New Roman"/>
      <w:sz w:val="20"/>
      <w:szCs w:val="20"/>
      <w:lang w:val="en-US"/>
    </w:rPr>
  </w:style>
  <w:style w:type="paragraph" w:styleId="af">
    <w:name w:val="caption"/>
    <w:aliases w:val="Знак,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
    <w:basedOn w:val="a0"/>
    <w:link w:val="13"/>
    <w:unhideWhenUsed/>
    <w:qFormat/>
    <w:rsid w:val="00BE7C99"/>
    <w:pPr>
      <w:spacing w:after="160" w:line="240" w:lineRule="exact"/>
    </w:pPr>
    <w:rPr>
      <w:rFonts w:ascii="Verdana" w:hAnsi="Verdana"/>
      <w:sz w:val="20"/>
      <w:szCs w:val="20"/>
      <w:lang w:val="en-US" w:eastAsia="en-US"/>
    </w:rPr>
  </w:style>
  <w:style w:type="paragraph" w:styleId="af0">
    <w:name w:val="Body Text"/>
    <w:basedOn w:val="a0"/>
    <w:link w:val="af1"/>
    <w:semiHidden/>
    <w:unhideWhenUsed/>
    <w:qFormat/>
    <w:rsid w:val="00BE7C99"/>
    <w:pPr>
      <w:spacing w:after="120"/>
    </w:pPr>
  </w:style>
  <w:style w:type="character" w:customStyle="1" w:styleId="af1">
    <w:name w:val="Основной текст Знак"/>
    <w:basedOn w:val="a1"/>
    <w:link w:val="af0"/>
    <w:semiHidden/>
    <w:rsid w:val="00BE7C99"/>
    <w:rPr>
      <w:rFonts w:ascii="Arial" w:eastAsia="Times New Roman" w:hAnsi="Arial" w:cs="Times New Roman"/>
      <w:sz w:val="24"/>
      <w:szCs w:val="24"/>
      <w:lang w:eastAsia="ru-RU"/>
    </w:rPr>
  </w:style>
  <w:style w:type="character" w:customStyle="1" w:styleId="af2">
    <w:name w:val="Список Знак"/>
    <w:link w:val="af3"/>
    <w:semiHidden/>
    <w:locked/>
    <w:rsid w:val="00BE7C99"/>
    <w:rPr>
      <w:rFonts w:ascii="Arial" w:eastAsia="Times New Roman" w:hAnsi="Arial" w:cs="Arial"/>
      <w:sz w:val="24"/>
      <w:szCs w:val="24"/>
      <w:lang w:eastAsia="ar-SA"/>
    </w:rPr>
  </w:style>
  <w:style w:type="character" w:customStyle="1" w:styleId="af4">
    <w:name w:val="Название Знак"/>
    <w:aliases w:val="Таблица Знак"/>
    <w:basedOn w:val="a1"/>
    <w:link w:val="af5"/>
    <w:locked/>
    <w:rsid w:val="00BE7C99"/>
    <w:rPr>
      <w:rFonts w:ascii="Arial" w:eastAsia="Times New Roman" w:hAnsi="Arial" w:cs="Arial"/>
      <w:sz w:val="28"/>
    </w:rPr>
  </w:style>
  <w:style w:type="paragraph" w:styleId="af5">
    <w:name w:val="Title"/>
    <w:aliases w:val="Таблица"/>
    <w:basedOn w:val="a0"/>
    <w:link w:val="af4"/>
    <w:qFormat/>
    <w:rsid w:val="00BE7C99"/>
    <w:pPr>
      <w:jc w:val="center"/>
    </w:pPr>
    <w:rPr>
      <w:rFonts w:cs="Arial"/>
      <w:sz w:val="28"/>
      <w:szCs w:val="22"/>
    </w:rPr>
  </w:style>
  <w:style w:type="character" w:customStyle="1" w:styleId="14">
    <w:name w:val="Название Знак1"/>
    <w:aliases w:val="Таблица Знак1"/>
    <w:basedOn w:val="a1"/>
    <w:link w:val="af5"/>
    <w:rsid w:val="00BE7C9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6">
    <w:name w:val="Основной текст с отступом Знак"/>
    <w:basedOn w:val="a1"/>
    <w:link w:val="af7"/>
    <w:semiHidden/>
    <w:locked/>
    <w:rsid w:val="00BE7C99"/>
    <w:rPr>
      <w:rFonts w:ascii="Arial" w:eastAsia="Times New Roman" w:hAnsi="Arial" w:cs="Arial"/>
      <w:sz w:val="24"/>
      <w:szCs w:val="24"/>
    </w:rPr>
  </w:style>
  <w:style w:type="character" w:customStyle="1" w:styleId="af8">
    <w:name w:val="Красная строка Знак"/>
    <w:basedOn w:val="af1"/>
    <w:link w:val="af9"/>
    <w:semiHidden/>
    <w:locked/>
    <w:rsid w:val="00BE7C99"/>
    <w:rPr>
      <w:rFonts w:cs="Arial"/>
      <w:lang w:val="en-US"/>
    </w:rPr>
  </w:style>
  <w:style w:type="paragraph" w:styleId="af7">
    <w:name w:val="Body Text Indent"/>
    <w:basedOn w:val="a0"/>
    <w:link w:val="af6"/>
    <w:semiHidden/>
    <w:unhideWhenUsed/>
    <w:rsid w:val="00BE7C99"/>
    <w:pPr>
      <w:spacing w:after="120"/>
      <w:ind w:left="283"/>
    </w:pPr>
    <w:rPr>
      <w:rFonts w:cs="Arial"/>
      <w:lang w:eastAsia="en-US"/>
    </w:rPr>
  </w:style>
  <w:style w:type="character" w:customStyle="1" w:styleId="15">
    <w:name w:val="Основной текст с отступом Знак1"/>
    <w:basedOn w:val="a1"/>
    <w:link w:val="af7"/>
    <w:semiHidden/>
    <w:rsid w:val="00BE7C99"/>
    <w:rPr>
      <w:rFonts w:ascii="Arial" w:eastAsia="Times New Roman" w:hAnsi="Arial" w:cs="Times New Roman"/>
      <w:sz w:val="24"/>
      <w:szCs w:val="24"/>
      <w:lang w:eastAsia="ru-RU"/>
    </w:rPr>
  </w:style>
  <w:style w:type="character" w:customStyle="1" w:styleId="22">
    <w:name w:val="Красная строка 2 Знак"/>
    <w:basedOn w:val="af6"/>
    <w:link w:val="23"/>
    <w:semiHidden/>
    <w:locked/>
    <w:rsid w:val="00BE7C99"/>
  </w:style>
  <w:style w:type="character" w:customStyle="1" w:styleId="24">
    <w:name w:val="Основной текст 2 Знак"/>
    <w:basedOn w:val="a1"/>
    <w:link w:val="25"/>
    <w:semiHidden/>
    <w:locked/>
    <w:rsid w:val="00BE7C99"/>
    <w:rPr>
      <w:rFonts w:ascii="Arial" w:eastAsia="Times New Roman" w:hAnsi="Arial" w:cs="Arial"/>
      <w:sz w:val="24"/>
    </w:rPr>
  </w:style>
  <w:style w:type="character" w:customStyle="1" w:styleId="32">
    <w:name w:val="Основной текст 3 Знак"/>
    <w:basedOn w:val="a1"/>
    <w:link w:val="33"/>
    <w:semiHidden/>
    <w:locked/>
    <w:rsid w:val="00BE7C99"/>
    <w:rPr>
      <w:rFonts w:ascii="Arial" w:eastAsia="Times New Roman" w:hAnsi="Arial" w:cs="Arial"/>
      <w:sz w:val="16"/>
      <w:szCs w:val="16"/>
    </w:rPr>
  </w:style>
  <w:style w:type="character" w:customStyle="1" w:styleId="26">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1"/>
    <w:link w:val="210"/>
    <w:uiPriority w:val="99"/>
    <w:locked/>
    <w:rsid w:val="00BE7C99"/>
    <w:rPr>
      <w:rFonts w:ascii="Arial" w:eastAsia="Times New Roman" w:hAnsi="Arial" w:cs="Arial"/>
      <w:sz w:val="24"/>
      <w:szCs w:val="24"/>
    </w:rPr>
  </w:style>
  <w:style w:type="paragraph" w:customStyle="1" w:styleId="210">
    <w:name w:val="Основной текст с отступом 21"/>
    <w:aliases w:val="Основной текст с отступом 2 Знак1,Знак1 Знак1,Основной текст с отступом 2 Знак Знак,Знак1 Знак Знак,Знак1 Знак,Знак1,Знак1 Знак Знак1"/>
    <w:basedOn w:val="a0"/>
    <w:link w:val="26"/>
    <w:uiPriority w:val="99"/>
    <w:rsid w:val="00BE7C99"/>
    <w:pPr>
      <w:spacing w:after="120" w:line="480" w:lineRule="auto"/>
      <w:ind w:left="283"/>
    </w:pPr>
    <w:rPr>
      <w:rFonts w:cs="Arial"/>
      <w:lang w:eastAsia="en-US"/>
    </w:rPr>
  </w:style>
  <w:style w:type="character" w:customStyle="1" w:styleId="34">
    <w:name w:val="Основной текст с отступом 3 Знак"/>
    <w:basedOn w:val="a1"/>
    <w:link w:val="35"/>
    <w:semiHidden/>
    <w:locked/>
    <w:rsid w:val="00BE7C99"/>
    <w:rPr>
      <w:sz w:val="16"/>
      <w:szCs w:val="16"/>
    </w:rPr>
  </w:style>
  <w:style w:type="character" w:customStyle="1" w:styleId="afa">
    <w:name w:val="Тема примечания Знак"/>
    <w:basedOn w:val="a9"/>
    <w:link w:val="afb"/>
    <w:uiPriority w:val="99"/>
    <w:semiHidden/>
    <w:locked/>
    <w:rsid w:val="00BE7C99"/>
    <w:rPr>
      <w:b/>
      <w:bCs/>
    </w:rPr>
  </w:style>
  <w:style w:type="character" w:customStyle="1" w:styleId="afc">
    <w:name w:val="Текст выноски Знак"/>
    <w:basedOn w:val="a1"/>
    <w:link w:val="afd"/>
    <w:uiPriority w:val="99"/>
    <w:semiHidden/>
    <w:locked/>
    <w:rsid w:val="00BE7C99"/>
    <w:rPr>
      <w:rFonts w:ascii="Segoe UI" w:eastAsia="Times New Roman" w:hAnsi="Segoe UI" w:cs="Segoe UI"/>
      <w:sz w:val="18"/>
      <w:szCs w:val="18"/>
    </w:rPr>
  </w:style>
  <w:style w:type="character" w:customStyle="1" w:styleId="afe">
    <w:name w:val="Абзац списка Знак"/>
    <w:link w:val="aff"/>
    <w:uiPriority w:val="99"/>
    <w:locked/>
    <w:rsid w:val="00BE7C99"/>
    <w:rPr>
      <w:lang w:val="en-US"/>
    </w:rPr>
  </w:style>
  <w:style w:type="paragraph" w:customStyle="1" w:styleId="Textbody">
    <w:name w:val="Text body"/>
    <w:basedOn w:val="a0"/>
    <w:rsid w:val="00BE7C99"/>
    <w:pPr>
      <w:widowControl w:val="0"/>
      <w:suppressAutoHyphens/>
      <w:autoSpaceDN w:val="0"/>
      <w:spacing w:after="120"/>
    </w:pPr>
    <w:rPr>
      <w:rFonts w:eastAsia="SimSun" w:cs="Mangal"/>
      <w:kern w:val="3"/>
      <w:lang w:eastAsia="zh-CN" w:bidi="hi-IN"/>
    </w:rPr>
  </w:style>
  <w:style w:type="paragraph" w:customStyle="1" w:styleId="Style4">
    <w:name w:val="Style4"/>
    <w:basedOn w:val="a0"/>
    <w:rsid w:val="00BE7C99"/>
    <w:pPr>
      <w:widowControl w:val="0"/>
      <w:autoSpaceDE w:val="0"/>
      <w:autoSpaceDN w:val="0"/>
      <w:adjustRightInd w:val="0"/>
      <w:spacing w:line="320" w:lineRule="exact"/>
      <w:jc w:val="center"/>
    </w:pPr>
  </w:style>
  <w:style w:type="paragraph" w:customStyle="1" w:styleId="211">
    <w:name w:val="Заголовок 21"/>
    <w:basedOn w:val="a0"/>
    <w:uiPriority w:val="1"/>
    <w:qFormat/>
    <w:rsid w:val="00BE7C99"/>
    <w:pPr>
      <w:widowControl w:val="0"/>
      <w:ind w:left="2016"/>
      <w:outlineLvl w:val="2"/>
    </w:pPr>
    <w:rPr>
      <w:b/>
      <w:bCs/>
      <w:sz w:val="28"/>
      <w:szCs w:val="28"/>
      <w:lang w:val="en-US" w:eastAsia="en-US"/>
    </w:rPr>
  </w:style>
  <w:style w:type="paragraph" w:customStyle="1" w:styleId="TableParagraph">
    <w:name w:val="Table Paragraph"/>
    <w:basedOn w:val="a0"/>
    <w:uiPriority w:val="1"/>
    <w:qFormat/>
    <w:rsid w:val="00BE7C99"/>
    <w:pPr>
      <w:widowControl w:val="0"/>
    </w:pPr>
    <w:rPr>
      <w:rFonts w:ascii="Calibri" w:eastAsia="Calibri" w:hAnsi="Calibri"/>
      <w:sz w:val="22"/>
      <w:szCs w:val="22"/>
      <w:lang w:val="en-US" w:eastAsia="en-US"/>
    </w:rPr>
  </w:style>
  <w:style w:type="paragraph" w:customStyle="1" w:styleId="Default">
    <w:name w:val="Default"/>
    <w:rsid w:val="00BE7C9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0">
    <w:name w:val="Абзац Знак"/>
    <w:link w:val="aff1"/>
    <w:locked/>
    <w:rsid w:val="00BE7C99"/>
    <w:rPr>
      <w:rFonts w:ascii="Times New Roman" w:hAnsi="Times New Roman" w:cs="Times New Roman"/>
      <w:sz w:val="24"/>
      <w:szCs w:val="24"/>
    </w:rPr>
  </w:style>
  <w:style w:type="paragraph" w:customStyle="1" w:styleId="aff1">
    <w:name w:val="Абзац"/>
    <w:basedOn w:val="Default"/>
    <w:next w:val="Default"/>
    <w:link w:val="aff0"/>
    <w:qFormat/>
    <w:rsid w:val="00BE7C99"/>
    <w:rPr>
      <w:rFonts w:eastAsiaTheme="minorHAnsi"/>
      <w:color w:val="auto"/>
    </w:rPr>
  </w:style>
  <w:style w:type="paragraph" w:customStyle="1" w:styleId="140">
    <w:name w:val="Текст 14(основной)"/>
    <w:basedOn w:val="Default"/>
    <w:next w:val="Default"/>
    <w:uiPriority w:val="99"/>
    <w:rsid w:val="00BE7C99"/>
    <w:rPr>
      <w:color w:val="auto"/>
    </w:rPr>
  </w:style>
  <w:style w:type="paragraph" w:customStyle="1" w:styleId="FR3">
    <w:name w:val="FR3"/>
    <w:rsid w:val="00BE7C99"/>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FR2">
    <w:name w:val="FR2"/>
    <w:rsid w:val="00BE7C99"/>
    <w:pPr>
      <w:widowControl w:val="0"/>
      <w:autoSpaceDE w:val="0"/>
      <w:autoSpaceDN w:val="0"/>
      <w:adjustRightInd w:val="0"/>
      <w:spacing w:before="340" w:after="0" w:line="240" w:lineRule="auto"/>
      <w:jc w:val="center"/>
    </w:pPr>
    <w:rPr>
      <w:rFonts w:ascii="Arial" w:eastAsia="Times New Roman" w:hAnsi="Arial" w:cs="Arial"/>
      <w:b/>
      <w:bCs/>
      <w:sz w:val="32"/>
      <w:szCs w:val="32"/>
      <w:lang w:eastAsia="ru-RU"/>
    </w:rPr>
  </w:style>
  <w:style w:type="paragraph" w:customStyle="1" w:styleId="FR4">
    <w:name w:val="FR4"/>
    <w:rsid w:val="00BE7C99"/>
    <w:pPr>
      <w:widowControl w:val="0"/>
      <w:autoSpaceDE w:val="0"/>
      <w:autoSpaceDN w:val="0"/>
      <w:adjustRightInd w:val="0"/>
      <w:spacing w:before="380" w:after="0" w:line="240" w:lineRule="auto"/>
      <w:ind w:left="1760"/>
    </w:pPr>
    <w:rPr>
      <w:rFonts w:ascii="Courier New" w:eastAsia="Times New Roman" w:hAnsi="Courier New" w:cs="Courier New"/>
      <w:b/>
      <w:bCs/>
      <w:sz w:val="24"/>
      <w:szCs w:val="24"/>
      <w:lang w:eastAsia="ru-RU"/>
    </w:rPr>
  </w:style>
  <w:style w:type="paragraph" w:customStyle="1" w:styleId="aff2">
    <w:name w:val="Îñíîâíîé òåêñò"/>
    <w:basedOn w:val="a0"/>
    <w:rsid w:val="00BE7C99"/>
    <w:pPr>
      <w:autoSpaceDE w:val="0"/>
      <w:autoSpaceDN w:val="0"/>
      <w:adjustRightInd w:val="0"/>
      <w:jc w:val="center"/>
    </w:pPr>
  </w:style>
  <w:style w:type="paragraph" w:customStyle="1" w:styleId="ConsPlusCell">
    <w:name w:val="ConsPlusCell"/>
    <w:rsid w:val="00BE7C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rsid w:val="00BE7C9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7">
    <w:name w:val="Текст2"/>
    <w:basedOn w:val="2"/>
    <w:rsid w:val="00BE7C99"/>
    <w:pPr>
      <w:tabs>
        <w:tab w:val="num" w:pos="1701"/>
      </w:tabs>
      <w:spacing w:before="80" w:line="252" w:lineRule="auto"/>
      <w:ind w:firstLine="851"/>
      <w:jc w:val="both"/>
    </w:pPr>
    <w:rPr>
      <w:rFonts w:ascii="Times New Roman" w:eastAsia="SimSun" w:hAnsi="Times New Roman" w:cs="Times New Roman"/>
      <w:sz w:val="28"/>
    </w:rPr>
  </w:style>
  <w:style w:type="paragraph" w:customStyle="1" w:styleId="28">
    <w:name w:val="Îñíîâíîé òåêñò 2"/>
    <w:basedOn w:val="a0"/>
    <w:rsid w:val="00BE7C99"/>
    <w:pPr>
      <w:autoSpaceDE w:val="0"/>
      <w:autoSpaceDN w:val="0"/>
      <w:adjustRightInd w:val="0"/>
      <w:ind w:firstLine="709"/>
    </w:pPr>
  </w:style>
  <w:style w:type="paragraph" w:customStyle="1" w:styleId="ConsPlusNonformat">
    <w:name w:val="ConsPlusNonformat"/>
    <w:rsid w:val="00BE7C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Основной текст с отступом 21"/>
    <w:basedOn w:val="a0"/>
    <w:rsid w:val="00BE7C99"/>
    <w:pPr>
      <w:suppressAutoHyphens/>
      <w:spacing w:after="120" w:line="480" w:lineRule="auto"/>
      <w:ind w:left="283"/>
    </w:pPr>
    <w:rPr>
      <w:lang w:eastAsia="ar-SA"/>
    </w:rPr>
  </w:style>
  <w:style w:type="character" w:customStyle="1" w:styleId="aff3">
    <w:name w:val="МК Знак"/>
    <w:link w:val="aff4"/>
    <w:locked/>
    <w:rsid w:val="00BE7C99"/>
    <w:rPr>
      <w:sz w:val="24"/>
      <w:szCs w:val="24"/>
    </w:rPr>
  </w:style>
  <w:style w:type="paragraph" w:customStyle="1" w:styleId="aff4">
    <w:name w:val="МК"/>
    <w:basedOn w:val="a0"/>
    <w:link w:val="aff3"/>
    <w:qFormat/>
    <w:rsid w:val="00BE7C99"/>
    <w:pPr>
      <w:autoSpaceDE w:val="0"/>
      <w:autoSpaceDN w:val="0"/>
      <w:adjustRightInd w:val="0"/>
    </w:pPr>
    <w:rPr>
      <w:rFonts w:asciiTheme="minorHAnsi" w:eastAsiaTheme="minorHAnsi" w:hAnsiTheme="minorHAnsi" w:cstheme="minorBidi"/>
      <w:lang w:eastAsia="en-US"/>
    </w:rPr>
  </w:style>
  <w:style w:type="paragraph" w:customStyle="1" w:styleId="42">
    <w:name w:val="Стиль4"/>
    <w:basedOn w:val="a0"/>
    <w:qFormat/>
    <w:rsid w:val="00BE7C99"/>
    <w:pPr>
      <w:suppressAutoHyphens/>
      <w:ind w:right="-73"/>
      <w:jc w:val="center"/>
    </w:pPr>
    <w:rPr>
      <w:rFonts w:eastAsia="Calibri"/>
      <w:b/>
      <w:sz w:val="20"/>
      <w:szCs w:val="20"/>
    </w:rPr>
  </w:style>
  <w:style w:type="paragraph" w:customStyle="1" w:styleId="230">
    <w:name w:val="Основной текст 23"/>
    <w:basedOn w:val="a0"/>
    <w:rsid w:val="00BE7C99"/>
    <w:pPr>
      <w:spacing w:before="120" w:after="120" w:line="276" w:lineRule="auto"/>
      <w:ind w:firstLine="709"/>
    </w:pPr>
    <w:rPr>
      <w:szCs w:val="20"/>
    </w:rPr>
  </w:style>
  <w:style w:type="character" w:customStyle="1" w:styleId="AAA">
    <w:name w:val="! AAA ! Знак"/>
    <w:link w:val="AAA0"/>
    <w:uiPriority w:val="99"/>
    <w:locked/>
    <w:rsid w:val="00BE7C99"/>
    <w:rPr>
      <w:rFonts w:ascii="Times New Roman" w:eastAsia="Times New Roman" w:hAnsi="Times New Roman" w:cs="Times New Roman"/>
      <w:sz w:val="24"/>
      <w:szCs w:val="16"/>
    </w:rPr>
  </w:style>
  <w:style w:type="paragraph" w:customStyle="1" w:styleId="AAA0">
    <w:name w:val="! AAA !"/>
    <w:link w:val="AAA"/>
    <w:uiPriority w:val="99"/>
    <w:rsid w:val="00BE7C99"/>
    <w:pPr>
      <w:spacing w:after="120" w:line="240" w:lineRule="auto"/>
      <w:jc w:val="both"/>
    </w:pPr>
    <w:rPr>
      <w:rFonts w:ascii="Times New Roman" w:eastAsia="Times New Roman" w:hAnsi="Times New Roman" w:cs="Times New Roman"/>
      <w:sz w:val="24"/>
      <w:szCs w:val="16"/>
    </w:rPr>
  </w:style>
  <w:style w:type="paragraph" w:customStyle="1" w:styleId="rtejustify">
    <w:name w:val="rtejustify"/>
    <w:basedOn w:val="a0"/>
    <w:uiPriority w:val="99"/>
    <w:rsid w:val="00BE7C99"/>
    <w:pPr>
      <w:spacing w:before="100" w:beforeAutospacing="1" w:after="100" w:afterAutospacing="1"/>
    </w:pPr>
  </w:style>
  <w:style w:type="character" w:customStyle="1" w:styleId="16">
    <w:name w:val="Моё Обычный 1 Знак"/>
    <w:link w:val="17"/>
    <w:locked/>
    <w:rsid w:val="00BE7C99"/>
    <w:rPr>
      <w:rFonts w:ascii="Arial" w:eastAsia="Times New Roman" w:hAnsi="Arial" w:cs="Arial"/>
      <w:sz w:val="24"/>
      <w:szCs w:val="24"/>
    </w:rPr>
  </w:style>
  <w:style w:type="paragraph" w:customStyle="1" w:styleId="17">
    <w:name w:val="Моё Обычный 1"/>
    <w:basedOn w:val="a0"/>
    <w:link w:val="16"/>
    <w:qFormat/>
    <w:rsid w:val="00BE7C99"/>
    <w:pPr>
      <w:spacing w:line="312" w:lineRule="auto"/>
      <w:ind w:firstLine="709"/>
    </w:pPr>
    <w:rPr>
      <w:rFonts w:cs="Arial"/>
      <w:lang w:eastAsia="en-US"/>
    </w:rPr>
  </w:style>
  <w:style w:type="paragraph" w:customStyle="1" w:styleId="aff5">
    <w:name w:val="Редак"/>
    <w:basedOn w:val="17"/>
    <w:qFormat/>
    <w:rsid w:val="00BE7C99"/>
    <w:pPr>
      <w:ind w:firstLine="0"/>
    </w:pPr>
  </w:style>
  <w:style w:type="paragraph" w:styleId="aff">
    <w:name w:val="List Paragraph"/>
    <w:basedOn w:val="a0"/>
    <w:link w:val="afe"/>
    <w:uiPriority w:val="99"/>
    <w:qFormat/>
    <w:rsid w:val="00BE7C99"/>
    <w:pPr>
      <w:ind w:left="720"/>
      <w:contextualSpacing/>
    </w:pPr>
    <w:rPr>
      <w:rFonts w:asciiTheme="minorHAnsi" w:eastAsiaTheme="minorHAnsi" w:hAnsiTheme="minorHAnsi" w:cstheme="minorBidi"/>
      <w:sz w:val="22"/>
      <w:szCs w:val="22"/>
      <w:lang w:val="en-US"/>
    </w:rPr>
  </w:style>
  <w:style w:type="paragraph" w:customStyle="1" w:styleId="0">
    <w:name w:val="0"/>
    <w:basedOn w:val="aff"/>
    <w:rsid w:val="00BE7C99"/>
    <w:pPr>
      <w:tabs>
        <w:tab w:val="left" w:pos="1134"/>
      </w:tabs>
      <w:autoSpaceDE w:val="0"/>
      <w:autoSpaceDN w:val="0"/>
      <w:adjustRightInd w:val="0"/>
      <w:ind w:left="0"/>
      <w:contextualSpacing w:val="0"/>
      <w:jc w:val="center"/>
    </w:pPr>
    <w:rPr>
      <w:rFonts w:ascii="Times New Roman" w:hAnsi="Times New Roman"/>
      <w:sz w:val="20"/>
      <w:szCs w:val="20"/>
    </w:rPr>
  </w:style>
  <w:style w:type="paragraph" w:customStyle="1" w:styleId="xl33">
    <w:name w:val="xl33"/>
    <w:basedOn w:val="a0"/>
    <w:rsid w:val="00BE7C99"/>
    <w:pPr>
      <w:pBdr>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ConsPlusTitle">
    <w:name w:val="ConsPlusTitle"/>
    <w:rsid w:val="00BE7C9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TableContents">
    <w:name w:val="Table Contents"/>
    <w:basedOn w:val="a0"/>
    <w:rsid w:val="00BE7C99"/>
    <w:pPr>
      <w:widowControl w:val="0"/>
      <w:suppressLineNumbers/>
      <w:suppressAutoHyphens/>
      <w:autoSpaceDN w:val="0"/>
    </w:pPr>
    <w:rPr>
      <w:rFonts w:eastAsia="Lucida Sans Unicode" w:cs="Tahoma"/>
      <w:color w:val="000000"/>
      <w:kern w:val="3"/>
      <w:lang w:val="en-US" w:eastAsia="en-US" w:bidi="en-US"/>
    </w:rPr>
  </w:style>
  <w:style w:type="character" w:customStyle="1" w:styleId="S31">
    <w:name w:val="S_Нумерованный_3.1 Знак Знак"/>
    <w:link w:val="S310"/>
    <w:locked/>
    <w:rsid w:val="00BE7C99"/>
    <w:rPr>
      <w:rFonts w:ascii="Arial" w:eastAsia="Times New Roman" w:hAnsi="Arial" w:cs="Arial"/>
      <w:sz w:val="28"/>
      <w:szCs w:val="28"/>
      <w:lang w:eastAsia="ar-SA"/>
    </w:rPr>
  </w:style>
  <w:style w:type="paragraph" w:customStyle="1" w:styleId="S310">
    <w:name w:val="S_Нумерованный_3.1"/>
    <w:basedOn w:val="a0"/>
    <w:link w:val="S31"/>
    <w:rsid w:val="00BE7C99"/>
    <w:pPr>
      <w:spacing w:line="360" w:lineRule="auto"/>
      <w:ind w:firstLine="709"/>
    </w:pPr>
    <w:rPr>
      <w:rFonts w:cs="Arial"/>
      <w:sz w:val="28"/>
      <w:szCs w:val="28"/>
      <w:lang w:eastAsia="ar-SA"/>
    </w:rPr>
  </w:style>
  <w:style w:type="paragraph" w:customStyle="1" w:styleId="18">
    <w:name w:val="1 Основной текст"/>
    <w:basedOn w:val="a0"/>
    <w:qFormat/>
    <w:rsid w:val="00BE7C99"/>
    <w:pPr>
      <w:spacing w:line="276" w:lineRule="auto"/>
      <w:ind w:firstLine="709"/>
    </w:pPr>
    <w:rPr>
      <w:szCs w:val="28"/>
      <w:lang w:eastAsia="ar-SA"/>
    </w:rPr>
  </w:style>
  <w:style w:type="paragraph" w:customStyle="1" w:styleId="Ieinoie">
    <w:name w:val="Ieino?ie"/>
    <w:basedOn w:val="a0"/>
    <w:uiPriority w:val="99"/>
    <w:rsid w:val="00BE7C99"/>
    <w:pPr>
      <w:jc w:val="center"/>
    </w:pPr>
    <w:rPr>
      <w:rFonts w:ascii="AGGal" w:hAnsi="AGGal" w:cs="AGGal"/>
    </w:rPr>
  </w:style>
  <w:style w:type="paragraph" w:customStyle="1" w:styleId="aff6">
    <w:name w:val="Название таблицы"/>
    <w:basedOn w:val="a0"/>
    <w:qFormat/>
    <w:rsid w:val="00BE7C99"/>
    <w:pPr>
      <w:spacing w:line="360" w:lineRule="auto"/>
      <w:jc w:val="center"/>
    </w:pPr>
    <w:rPr>
      <w:lang w:eastAsia="en-US"/>
    </w:rPr>
  </w:style>
  <w:style w:type="paragraph" w:customStyle="1" w:styleId="29">
    <w:name w:val="Знак2 Знак Знак Знак"/>
    <w:basedOn w:val="a0"/>
    <w:rsid w:val="00BE7C99"/>
    <w:pPr>
      <w:spacing w:after="160" w:line="240" w:lineRule="exact"/>
    </w:pPr>
    <w:rPr>
      <w:rFonts w:ascii="Verdana" w:hAnsi="Verdana"/>
      <w:lang w:val="en-US" w:eastAsia="en-US"/>
    </w:rPr>
  </w:style>
  <w:style w:type="paragraph" w:customStyle="1" w:styleId="S">
    <w:name w:val="S_Отступ"/>
    <w:basedOn w:val="a0"/>
    <w:rsid w:val="00BE7C99"/>
    <w:pPr>
      <w:spacing w:line="360" w:lineRule="auto"/>
      <w:ind w:firstLine="709"/>
    </w:pPr>
    <w:rPr>
      <w:bCs/>
      <w:szCs w:val="32"/>
      <w:lang w:eastAsia="ar-SA"/>
    </w:rPr>
  </w:style>
  <w:style w:type="paragraph" w:customStyle="1" w:styleId="310">
    <w:name w:val="Основной текст с отступом 31"/>
    <w:basedOn w:val="a0"/>
    <w:rsid w:val="00BE7C99"/>
    <w:pPr>
      <w:overflowPunct w:val="0"/>
      <w:autoSpaceDE w:val="0"/>
      <w:autoSpaceDN w:val="0"/>
      <w:adjustRightInd w:val="0"/>
      <w:ind w:firstLine="720"/>
    </w:pPr>
    <w:rPr>
      <w:sz w:val="26"/>
      <w:szCs w:val="20"/>
    </w:rPr>
  </w:style>
  <w:style w:type="paragraph" w:customStyle="1" w:styleId="320">
    <w:name w:val="Основной текст с отступом 32"/>
    <w:basedOn w:val="a0"/>
    <w:rsid w:val="00BE7C99"/>
    <w:pPr>
      <w:widowControl w:val="0"/>
      <w:spacing w:after="120"/>
      <w:ind w:left="283"/>
    </w:pPr>
    <w:rPr>
      <w:rFonts w:eastAsia="Arial Unicode MS"/>
      <w:sz w:val="16"/>
      <w:szCs w:val="16"/>
    </w:rPr>
  </w:style>
  <w:style w:type="character" w:customStyle="1" w:styleId="91">
    <w:name w:val="Заголовок 9 Знак1"/>
    <w:basedOn w:val="a1"/>
    <w:uiPriority w:val="9"/>
    <w:semiHidden/>
    <w:rsid w:val="00BE7C99"/>
    <w:rPr>
      <w:rFonts w:asciiTheme="majorHAnsi" w:eastAsiaTheme="majorEastAsia" w:hAnsiTheme="majorHAnsi" w:cstheme="majorBidi"/>
      <w:i/>
      <w:iCs/>
      <w:color w:val="404040" w:themeColor="text1" w:themeTint="BF"/>
    </w:rPr>
  </w:style>
  <w:style w:type="character" w:customStyle="1" w:styleId="19">
    <w:name w:val="Подзаголовок_1 Знак"/>
    <w:link w:val="1a"/>
    <w:locked/>
    <w:rsid w:val="00BE7C99"/>
    <w:rPr>
      <w:rFonts w:ascii="Cambria" w:eastAsia="Times New Roman" w:hAnsi="Cambria"/>
      <w:b/>
      <w:i/>
      <w:iCs/>
      <w:caps/>
      <w:spacing w:val="10"/>
      <w:sz w:val="26"/>
      <w:szCs w:val="26"/>
    </w:rPr>
  </w:style>
  <w:style w:type="paragraph" w:customStyle="1" w:styleId="1a">
    <w:name w:val="Подзаголовок_1"/>
    <w:basedOn w:val="9"/>
    <w:link w:val="19"/>
    <w:qFormat/>
    <w:rsid w:val="00BE7C99"/>
    <w:pPr>
      <w:keepNext w:val="0"/>
      <w:keepLines w:val="0"/>
      <w:spacing w:before="0" w:after="120" w:line="360" w:lineRule="auto"/>
      <w:jc w:val="center"/>
    </w:pPr>
    <w:rPr>
      <w:rFonts w:ascii="Cambria" w:eastAsia="Times New Roman" w:hAnsi="Cambria" w:cstheme="minorBidi"/>
      <w:b/>
      <w:caps/>
      <w:color w:val="auto"/>
      <w:spacing w:val="10"/>
      <w:sz w:val="26"/>
      <w:szCs w:val="26"/>
    </w:rPr>
  </w:style>
  <w:style w:type="paragraph" w:customStyle="1" w:styleId="1b">
    <w:name w:val="Цитата1"/>
    <w:basedOn w:val="a0"/>
    <w:rsid w:val="00BE7C99"/>
    <w:pPr>
      <w:shd w:val="clear" w:color="auto" w:fill="FFFFFF"/>
      <w:suppressAutoHyphens/>
      <w:spacing w:before="5" w:line="480" w:lineRule="auto"/>
      <w:ind w:left="426" w:right="14"/>
    </w:pPr>
    <w:rPr>
      <w:rFonts w:ascii="CG Times" w:hAnsi="CG Times"/>
      <w:color w:val="000000"/>
      <w:szCs w:val="18"/>
      <w:lang w:eastAsia="ar-SA"/>
    </w:rPr>
  </w:style>
  <w:style w:type="paragraph" w:customStyle="1" w:styleId="141">
    <w:name w:val="Стиль 14 пт По ширине"/>
    <w:basedOn w:val="a0"/>
    <w:rsid w:val="00BE7C99"/>
    <w:rPr>
      <w:sz w:val="28"/>
      <w:szCs w:val="20"/>
    </w:rPr>
  </w:style>
  <w:style w:type="paragraph" w:customStyle="1" w:styleId="aff7">
    <w:name w:val="Содержимое таблицы"/>
    <w:basedOn w:val="a0"/>
    <w:uiPriority w:val="99"/>
    <w:rsid w:val="00BE7C99"/>
    <w:pPr>
      <w:widowControl w:val="0"/>
      <w:suppressLineNumbers/>
      <w:suppressAutoHyphens/>
      <w:autoSpaceDE w:val="0"/>
    </w:pPr>
    <w:rPr>
      <w:rFonts w:ascii="Courier New" w:hAnsi="Courier New" w:cs="Courier New"/>
      <w:sz w:val="20"/>
      <w:szCs w:val="20"/>
      <w:lang w:eastAsia="ar-SA"/>
    </w:rPr>
  </w:style>
  <w:style w:type="paragraph" w:customStyle="1" w:styleId="aff8">
    <w:name w:val="Заголовок таблицы"/>
    <w:basedOn w:val="aff7"/>
    <w:uiPriority w:val="99"/>
    <w:rsid w:val="00BE7C99"/>
    <w:pPr>
      <w:jc w:val="center"/>
    </w:pPr>
    <w:rPr>
      <w:b/>
      <w:bCs/>
      <w:i/>
      <w:iCs/>
    </w:rPr>
  </w:style>
  <w:style w:type="paragraph" w:customStyle="1" w:styleId="1c">
    <w:name w:val="Обычный1"/>
    <w:rsid w:val="00BE7C99"/>
    <w:pPr>
      <w:widowControl w:val="0"/>
      <w:snapToGrid w:val="0"/>
      <w:spacing w:after="0" w:line="240" w:lineRule="auto"/>
    </w:pPr>
    <w:rPr>
      <w:rFonts w:ascii="Arial" w:eastAsia="Times New Roman" w:hAnsi="Arial" w:cs="Times New Roman"/>
      <w:sz w:val="20"/>
      <w:szCs w:val="20"/>
      <w:lang w:eastAsia="ru-RU"/>
    </w:rPr>
  </w:style>
  <w:style w:type="paragraph" w:customStyle="1" w:styleId="Title">
    <w:name w:val="Title!Название НПА"/>
    <w:basedOn w:val="a0"/>
    <w:rsid w:val="00BE7C99"/>
    <w:pPr>
      <w:spacing w:before="240" w:after="60"/>
      <w:jc w:val="center"/>
      <w:outlineLvl w:val="0"/>
    </w:pPr>
    <w:rPr>
      <w:rFonts w:cs="Arial"/>
      <w:b/>
      <w:bCs/>
      <w:kern w:val="28"/>
      <w:sz w:val="32"/>
      <w:szCs w:val="32"/>
    </w:rPr>
  </w:style>
  <w:style w:type="character" w:styleId="aff9">
    <w:name w:val="footnote reference"/>
    <w:semiHidden/>
    <w:unhideWhenUsed/>
    <w:rsid w:val="00BE7C99"/>
    <w:rPr>
      <w:vertAlign w:val="superscript"/>
    </w:rPr>
  </w:style>
  <w:style w:type="character" w:styleId="affa">
    <w:name w:val="annotation reference"/>
    <w:uiPriority w:val="99"/>
    <w:semiHidden/>
    <w:unhideWhenUsed/>
    <w:rsid w:val="00BE7C99"/>
    <w:rPr>
      <w:sz w:val="16"/>
      <w:szCs w:val="16"/>
    </w:rPr>
  </w:style>
  <w:style w:type="character" w:customStyle="1" w:styleId="71">
    <w:name w:val="Заголовок 7 Знак1"/>
    <w:basedOn w:val="a1"/>
    <w:semiHidden/>
    <w:rsid w:val="00BE7C99"/>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1"/>
    <w:semiHidden/>
    <w:rsid w:val="00BE7C99"/>
    <w:rPr>
      <w:rFonts w:asciiTheme="majorHAnsi" w:eastAsiaTheme="majorEastAsia" w:hAnsiTheme="majorHAnsi" w:cstheme="majorBidi"/>
      <w:color w:val="404040" w:themeColor="text1" w:themeTint="BF"/>
    </w:rPr>
  </w:style>
  <w:style w:type="character" w:customStyle="1" w:styleId="FontStyle11">
    <w:name w:val="Font Style11"/>
    <w:rsid w:val="00BE7C99"/>
    <w:rPr>
      <w:rFonts w:ascii="Times New Roman" w:hAnsi="Times New Roman" w:cs="Times New Roman" w:hint="default"/>
      <w:b/>
      <w:bCs/>
      <w:sz w:val="30"/>
      <w:szCs w:val="30"/>
    </w:rPr>
  </w:style>
  <w:style w:type="character" w:customStyle="1" w:styleId="FontStyle13">
    <w:name w:val="Font Style13"/>
    <w:rsid w:val="00BE7C99"/>
    <w:rPr>
      <w:rFonts w:ascii="Times New Roman" w:hAnsi="Times New Roman" w:cs="Times New Roman" w:hint="default"/>
      <w:sz w:val="26"/>
      <w:szCs w:val="26"/>
    </w:rPr>
  </w:style>
  <w:style w:type="paragraph" w:styleId="ac">
    <w:name w:val="header"/>
    <w:basedOn w:val="a0"/>
    <w:link w:val="ab"/>
    <w:uiPriority w:val="99"/>
    <w:semiHidden/>
    <w:unhideWhenUsed/>
    <w:rsid w:val="00BE7C99"/>
    <w:pPr>
      <w:tabs>
        <w:tab w:val="center" w:pos="4677"/>
        <w:tab w:val="right" w:pos="9355"/>
      </w:tabs>
    </w:pPr>
    <w:rPr>
      <w:rFonts w:cs="Arial"/>
      <w:lang w:eastAsia="en-US"/>
    </w:rPr>
  </w:style>
  <w:style w:type="character" w:customStyle="1" w:styleId="1d">
    <w:name w:val="Верхний колонтитул Знак1"/>
    <w:basedOn w:val="a1"/>
    <w:link w:val="ac"/>
    <w:uiPriority w:val="99"/>
    <w:semiHidden/>
    <w:rsid w:val="00BE7C99"/>
    <w:rPr>
      <w:rFonts w:ascii="Arial" w:eastAsia="Times New Roman" w:hAnsi="Arial" w:cs="Times New Roman"/>
      <w:sz w:val="24"/>
      <w:szCs w:val="24"/>
      <w:lang w:eastAsia="ru-RU"/>
    </w:rPr>
  </w:style>
  <w:style w:type="paragraph" w:styleId="ae">
    <w:name w:val="footer"/>
    <w:basedOn w:val="a0"/>
    <w:link w:val="ad"/>
    <w:uiPriority w:val="99"/>
    <w:semiHidden/>
    <w:unhideWhenUsed/>
    <w:rsid w:val="00BE7C99"/>
    <w:pPr>
      <w:tabs>
        <w:tab w:val="center" w:pos="4677"/>
        <w:tab w:val="right" w:pos="9355"/>
      </w:tabs>
    </w:pPr>
    <w:rPr>
      <w:rFonts w:cs="Arial"/>
      <w:lang w:eastAsia="en-US"/>
    </w:rPr>
  </w:style>
  <w:style w:type="character" w:customStyle="1" w:styleId="1e">
    <w:name w:val="Нижний колонтитул Знак1"/>
    <w:basedOn w:val="a1"/>
    <w:link w:val="ae"/>
    <w:uiPriority w:val="99"/>
    <w:semiHidden/>
    <w:rsid w:val="00BE7C99"/>
    <w:rPr>
      <w:rFonts w:ascii="Arial" w:eastAsia="Times New Roman" w:hAnsi="Arial" w:cs="Times New Roman"/>
      <w:sz w:val="24"/>
      <w:szCs w:val="24"/>
      <w:lang w:eastAsia="ru-RU"/>
    </w:rPr>
  </w:style>
  <w:style w:type="character" w:customStyle="1" w:styleId="apple-converted-space">
    <w:name w:val="apple-converted-space"/>
    <w:basedOn w:val="a1"/>
    <w:rsid w:val="00BE7C99"/>
  </w:style>
  <w:style w:type="paragraph" w:styleId="afd">
    <w:name w:val="Balloon Text"/>
    <w:basedOn w:val="a0"/>
    <w:link w:val="afc"/>
    <w:uiPriority w:val="99"/>
    <w:semiHidden/>
    <w:unhideWhenUsed/>
    <w:rsid w:val="00BE7C99"/>
    <w:rPr>
      <w:rFonts w:ascii="Segoe UI" w:hAnsi="Segoe UI" w:cs="Segoe UI"/>
      <w:sz w:val="18"/>
      <w:szCs w:val="18"/>
      <w:lang w:eastAsia="en-US"/>
    </w:rPr>
  </w:style>
  <w:style w:type="character" w:customStyle="1" w:styleId="1f">
    <w:name w:val="Текст выноски Знак1"/>
    <w:basedOn w:val="a1"/>
    <w:link w:val="afd"/>
    <w:uiPriority w:val="99"/>
    <w:semiHidden/>
    <w:rsid w:val="00BE7C99"/>
    <w:rPr>
      <w:rFonts w:ascii="Tahoma" w:eastAsia="Times New Roman" w:hAnsi="Tahoma" w:cs="Tahoma"/>
      <w:sz w:val="16"/>
      <w:szCs w:val="16"/>
      <w:lang w:eastAsia="ru-RU"/>
    </w:rPr>
  </w:style>
  <w:style w:type="paragraph" w:styleId="af9">
    <w:name w:val="Body Text First Indent"/>
    <w:basedOn w:val="af0"/>
    <w:link w:val="af8"/>
    <w:semiHidden/>
    <w:unhideWhenUsed/>
    <w:rsid w:val="00BE7C99"/>
    <w:pPr>
      <w:spacing w:after="0"/>
      <w:ind w:firstLine="360"/>
    </w:pPr>
    <w:rPr>
      <w:rFonts w:cs="Arial"/>
      <w:lang w:val="en-US"/>
    </w:rPr>
  </w:style>
  <w:style w:type="character" w:customStyle="1" w:styleId="1f0">
    <w:name w:val="Красная строка Знак1"/>
    <w:basedOn w:val="af1"/>
    <w:link w:val="af9"/>
    <w:semiHidden/>
    <w:rsid w:val="00BE7C99"/>
  </w:style>
  <w:style w:type="paragraph" w:styleId="afb">
    <w:name w:val="annotation subject"/>
    <w:basedOn w:val="aa"/>
    <w:next w:val="aa"/>
    <w:link w:val="afa"/>
    <w:uiPriority w:val="99"/>
    <w:semiHidden/>
    <w:unhideWhenUsed/>
    <w:rsid w:val="00BE7C99"/>
    <w:rPr>
      <w:b/>
      <w:bCs/>
    </w:rPr>
  </w:style>
  <w:style w:type="character" w:customStyle="1" w:styleId="1f1">
    <w:name w:val="Тема примечания Знак1"/>
    <w:basedOn w:val="12"/>
    <w:link w:val="afb"/>
    <w:uiPriority w:val="99"/>
    <w:semiHidden/>
    <w:rsid w:val="00BE7C99"/>
    <w:rPr>
      <w:b/>
      <w:bCs/>
    </w:rPr>
  </w:style>
  <w:style w:type="paragraph" w:styleId="af3">
    <w:name w:val="List"/>
    <w:basedOn w:val="a0"/>
    <w:link w:val="af2"/>
    <w:semiHidden/>
    <w:unhideWhenUsed/>
    <w:rsid w:val="00BE7C99"/>
    <w:pPr>
      <w:ind w:left="283" w:hanging="283"/>
      <w:contextualSpacing/>
    </w:pPr>
    <w:rPr>
      <w:rFonts w:cs="Arial"/>
      <w:lang w:eastAsia="ar-SA"/>
    </w:rPr>
  </w:style>
  <w:style w:type="paragraph" w:styleId="a">
    <w:name w:val="footnote text"/>
    <w:basedOn w:val="a0"/>
    <w:link w:val="a8"/>
    <w:semiHidden/>
    <w:unhideWhenUsed/>
    <w:rsid w:val="00BE7C99"/>
    <w:pPr>
      <w:numPr>
        <w:numId w:val="3"/>
      </w:numPr>
      <w:tabs>
        <w:tab w:val="clear" w:pos="720"/>
      </w:tabs>
      <w:ind w:left="0" w:firstLine="567"/>
    </w:pPr>
    <w:rPr>
      <w:rFonts w:cs="Arial"/>
    </w:rPr>
  </w:style>
  <w:style w:type="character" w:customStyle="1" w:styleId="1f2">
    <w:name w:val="Текст сноски Знак1"/>
    <w:basedOn w:val="a1"/>
    <w:link w:val="a"/>
    <w:semiHidden/>
    <w:rsid w:val="00BE7C99"/>
    <w:rPr>
      <w:rFonts w:ascii="Arial" w:eastAsia="Times New Roman" w:hAnsi="Arial" w:cs="Times New Roman"/>
      <w:sz w:val="20"/>
      <w:szCs w:val="20"/>
      <w:lang w:eastAsia="ru-RU"/>
    </w:rPr>
  </w:style>
  <w:style w:type="character" w:customStyle="1" w:styleId="latitude">
    <w:name w:val="latitude"/>
    <w:basedOn w:val="a1"/>
    <w:rsid w:val="00BE7C99"/>
  </w:style>
  <w:style w:type="character" w:customStyle="1" w:styleId="longitude">
    <w:name w:val="longitude"/>
    <w:basedOn w:val="a1"/>
    <w:rsid w:val="00BE7C99"/>
  </w:style>
  <w:style w:type="character" w:customStyle="1" w:styleId="blk">
    <w:name w:val="blk"/>
    <w:rsid w:val="00BE7C99"/>
  </w:style>
  <w:style w:type="character" w:customStyle="1" w:styleId="affb">
    <w:name w:val="Название объекта Знак"/>
    <w:aliases w:val="Знак Знак,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
    <w:locked/>
    <w:rsid w:val="00BE7C99"/>
    <w:rPr>
      <w:rFonts w:ascii="Arial" w:eastAsia="Times New Roman" w:hAnsi="Arial" w:cs="Arial" w:hint="default"/>
      <w:b/>
      <w:bCs/>
    </w:rPr>
  </w:style>
  <w:style w:type="paragraph" w:styleId="35">
    <w:name w:val="Body Text Indent 3"/>
    <w:basedOn w:val="a0"/>
    <w:link w:val="34"/>
    <w:semiHidden/>
    <w:unhideWhenUsed/>
    <w:rsid w:val="00BE7C99"/>
    <w:pPr>
      <w:spacing w:after="120"/>
      <w:ind w:left="283"/>
    </w:pPr>
    <w:rPr>
      <w:rFonts w:asciiTheme="minorHAnsi" w:eastAsiaTheme="minorHAnsi" w:hAnsiTheme="minorHAnsi" w:cstheme="minorBidi"/>
      <w:sz w:val="16"/>
      <w:szCs w:val="16"/>
      <w:lang w:eastAsia="en-US"/>
    </w:rPr>
  </w:style>
  <w:style w:type="character" w:customStyle="1" w:styleId="311">
    <w:name w:val="Основной текст с отступом 3 Знак1"/>
    <w:basedOn w:val="a1"/>
    <w:link w:val="35"/>
    <w:semiHidden/>
    <w:rsid w:val="00BE7C99"/>
    <w:rPr>
      <w:rFonts w:ascii="Arial" w:eastAsia="Times New Roman" w:hAnsi="Arial" w:cs="Times New Roman"/>
      <w:sz w:val="16"/>
      <w:szCs w:val="16"/>
      <w:lang w:eastAsia="ru-RU"/>
    </w:rPr>
  </w:style>
  <w:style w:type="paragraph" w:styleId="23">
    <w:name w:val="Body Text First Indent 2"/>
    <w:basedOn w:val="af7"/>
    <w:link w:val="22"/>
    <w:semiHidden/>
    <w:unhideWhenUsed/>
    <w:rsid w:val="00BE7C99"/>
    <w:pPr>
      <w:spacing w:after="0"/>
      <w:ind w:left="360" w:firstLine="360"/>
    </w:pPr>
  </w:style>
  <w:style w:type="character" w:customStyle="1" w:styleId="213">
    <w:name w:val="Красная строка 2 Знак1"/>
    <w:basedOn w:val="15"/>
    <w:link w:val="23"/>
    <w:semiHidden/>
    <w:rsid w:val="00BE7C99"/>
  </w:style>
  <w:style w:type="character" w:customStyle="1" w:styleId="16-66">
    <w:name w:val="стиль16-66"/>
    <w:rsid w:val="00BE7C99"/>
  </w:style>
  <w:style w:type="character" w:customStyle="1" w:styleId="st1">
    <w:name w:val="st1"/>
    <w:rsid w:val="00BE7C99"/>
  </w:style>
  <w:style w:type="paragraph" w:styleId="25">
    <w:name w:val="Body Text 2"/>
    <w:basedOn w:val="a0"/>
    <w:link w:val="24"/>
    <w:semiHidden/>
    <w:unhideWhenUsed/>
    <w:rsid w:val="00BE7C99"/>
    <w:pPr>
      <w:spacing w:after="120" w:line="480" w:lineRule="auto"/>
    </w:pPr>
    <w:rPr>
      <w:rFonts w:cs="Arial"/>
      <w:szCs w:val="22"/>
    </w:rPr>
  </w:style>
  <w:style w:type="character" w:customStyle="1" w:styleId="214">
    <w:name w:val="Основной текст 2 Знак1"/>
    <w:basedOn w:val="a1"/>
    <w:link w:val="25"/>
    <w:semiHidden/>
    <w:rsid w:val="00BE7C99"/>
    <w:rPr>
      <w:rFonts w:ascii="Arial" w:eastAsia="Times New Roman" w:hAnsi="Arial" w:cs="Times New Roman"/>
      <w:sz w:val="24"/>
      <w:szCs w:val="24"/>
      <w:lang w:eastAsia="ru-RU"/>
    </w:rPr>
  </w:style>
  <w:style w:type="paragraph" w:styleId="33">
    <w:name w:val="Body Text 3"/>
    <w:basedOn w:val="a0"/>
    <w:link w:val="32"/>
    <w:semiHidden/>
    <w:unhideWhenUsed/>
    <w:rsid w:val="00BE7C99"/>
    <w:pPr>
      <w:spacing w:after="120"/>
    </w:pPr>
    <w:rPr>
      <w:rFonts w:cs="Arial"/>
      <w:sz w:val="16"/>
      <w:szCs w:val="16"/>
    </w:rPr>
  </w:style>
  <w:style w:type="character" w:customStyle="1" w:styleId="312">
    <w:name w:val="Основной текст 3 Знак1"/>
    <w:basedOn w:val="a1"/>
    <w:link w:val="33"/>
    <w:semiHidden/>
    <w:rsid w:val="00BE7C99"/>
    <w:rPr>
      <w:rFonts w:ascii="Arial" w:eastAsia="Times New Roman" w:hAnsi="Arial" w:cs="Times New Roman"/>
      <w:sz w:val="16"/>
      <w:szCs w:val="16"/>
      <w:lang w:eastAsia="ru-RU"/>
    </w:rPr>
  </w:style>
  <w:style w:type="character" w:customStyle="1" w:styleId="FontStyle12">
    <w:name w:val="Font Style12"/>
    <w:rsid w:val="00BE7C99"/>
    <w:rPr>
      <w:rFonts w:ascii="Times New Roman" w:hAnsi="Times New Roman" w:cs="Times New Roman" w:hint="default"/>
      <w:sz w:val="28"/>
    </w:rPr>
  </w:style>
  <w:style w:type="table" w:styleId="affc">
    <w:name w:val="Table Grid"/>
    <w:basedOn w:val="a2"/>
    <w:uiPriority w:val="59"/>
    <w:rsid w:val="00BE7C9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BE7C99"/>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a">
    <w:name w:val="Сетка таблицы2"/>
    <w:basedOn w:val="a2"/>
    <w:uiPriority w:val="39"/>
    <w:rsid w:val="00BE7C9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3">
    <w:name w:val="Сетка таблицы светлая1"/>
    <w:basedOn w:val="a2"/>
    <w:uiPriority w:val="40"/>
    <w:rsid w:val="00BE7C99"/>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f4">
    <w:name w:val="Сетка таблицы1"/>
    <w:basedOn w:val="a2"/>
    <w:uiPriority w:val="59"/>
    <w:rsid w:val="00BE7C9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4856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130</Pages>
  <Words>30744</Words>
  <Characters>175246</Characters>
  <Application>Microsoft Office Word</Application>
  <DocSecurity>0</DocSecurity>
  <Lines>1460</Lines>
  <Paragraphs>411</Paragraphs>
  <ScaleCrop>false</ScaleCrop>
  <Company>office 2007 rus ent:</Company>
  <LinksUpToDate>false</LinksUpToDate>
  <CharactersWithSpaces>205579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ORG</dc:creator>
  <cp:keywords/>
  <dc:description/>
  <cp:lastModifiedBy>evgeniya</cp:lastModifiedBy>
  <cp:revision>6</cp:revision>
  <dcterms:created xsi:type="dcterms:W3CDTF">2018-07-27T13:34:00Z</dcterms:created>
  <dcterms:modified xsi:type="dcterms:W3CDTF">2018-08-02T12:53:00Z</dcterms:modified>
</cp:coreProperties>
</file>