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CE" w:rsidRPr="00AA48CE" w:rsidRDefault="00AA48CE" w:rsidP="00AA48CE">
      <w:pPr>
        <w:spacing w:after="0" w:line="240" w:lineRule="auto"/>
        <w:ind w:left="4111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72"/>
          <w:szCs w:val="72"/>
          <w:lang w:eastAsia="ru-RU"/>
        </w:rPr>
      </w:pPr>
      <w:r w:rsidRPr="00AA48CE">
        <w:rPr>
          <w:rFonts w:ascii="Arial" w:eastAsia="Times New Roman" w:hAnsi="Arial" w:cs="Arial"/>
          <w:color w:val="1C9CE1"/>
          <w:kern w:val="36"/>
          <w:sz w:val="29"/>
          <w:szCs w:val="29"/>
          <w:lang w:eastAsia="ru-RU"/>
        </w:rPr>
        <w:br/>
      </w:r>
      <w:r w:rsidRPr="00AA48CE">
        <w:rPr>
          <w:rFonts w:ascii="Times New Roman" w:eastAsia="Times New Roman" w:hAnsi="Times New Roman" w:cs="Times New Roman"/>
          <w:b/>
          <w:color w:val="000000" w:themeColor="text1"/>
          <w:kern w:val="36"/>
          <w:sz w:val="72"/>
          <w:szCs w:val="72"/>
          <w:lang w:eastAsia="ru-RU"/>
        </w:rPr>
        <w:t>Бруцеллёз</w:t>
      </w:r>
    </w:p>
    <w:p w:rsidR="00AA48CE" w:rsidRPr="00AA48CE" w:rsidRDefault="00AA48CE" w:rsidP="00AA48CE">
      <w:pPr>
        <w:spacing w:after="0" w:line="121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A48CE" w:rsidRPr="001C584F" w:rsidRDefault="00AA48CE" w:rsidP="00867CA3">
      <w:pPr>
        <w:spacing w:after="0" w:line="290" w:lineRule="atLeast"/>
        <w:jc w:val="both"/>
        <w:textAlignment w:val="baseline"/>
        <w:rPr>
          <w:rFonts w:ascii="Arial" w:hAnsi="Arial" w:cs="Arial"/>
          <w:bCs/>
          <w:color w:val="36AFA8"/>
          <w:sz w:val="29"/>
          <w:szCs w:val="29"/>
        </w:rPr>
      </w:pPr>
      <w:r w:rsidRPr="00AA48C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25548" cy="1129553"/>
            <wp:effectExtent l="19050" t="0" r="3202" b="0"/>
            <wp:wrapSquare wrapText="bothSides"/>
            <wp:docPr id="1" name="Рисунок 1" descr="Бруцеллё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уцеллё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48" cy="112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4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Бруцеллез </w:t>
      </w:r>
      <w:r w:rsidRPr="00AA4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зоонозная инфекция, характеризующаяся </w:t>
      </w:r>
      <w:proofErr w:type="spellStart"/>
      <w:r w:rsidRPr="00AA4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полиорганными</w:t>
      </w:r>
      <w:proofErr w:type="spellEnd"/>
      <w:r w:rsidRPr="00AA4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патологиями и склонностью к </w:t>
      </w:r>
      <w:proofErr w:type="spellStart"/>
      <w:r w:rsidRPr="00AA4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хронизации</w:t>
      </w:r>
      <w:proofErr w:type="spellEnd"/>
      <w:r w:rsidRPr="00AA4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Значимым патогенетическим компонентом бруцеллеза является аллергическая реактивность. Передача </w:t>
      </w:r>
      <w:proofErr w:type="spellStart"/>
      <w:r w:rsidRPr="00AA4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бруцелл</w:t>
      </w:r>
      <w:proofErr w:type="spellEnd"/>
      <w:r w:rsidRPr="00AA4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в основном пищевым и водным путем, наиболее часто через молоко и мясо зараженных животных. У скотоводов может реализоваться воздушный и контактный путь передачи бруцеллеза. Диагноз устанавливается при выявлении возбудителя в крови, </w:t>
      </w:r>
      <w:proofErr w:type="spellStart"/>
      <w:r w:rsidRPr="00AA4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пунктате</w:t>
      </w:r>
      <w:proofErr w:type="spellEnd"/>
      <w:r w:rsidRPr="00AA4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лимфатического узла или цереброспинальной жидкости. Серологическая диагностика может считаться достоверной при положительном результате сразу нескольких различных способов: ИФА, РЛА, РНГА, РИФ, РСК и др.</w:t>
      </w:r>
      <w:r w:rsidRPr="00AA48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bookmarkStart w:id="0" w:name="detail"/>
      <w:bookmarkEnd w:id="0"/>
      <w:r w:rsidRPr="00867CA3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Бруцеллез</w:t>
      </w:r>
      <w:r w:rsidRPr="00AA48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A48C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3311A">
        <w:rPr>
          <w:rFonts w:ascii="Times New Roman" w:hAnsi="Times New Roman" w:cs="Times New Roman"/>
          <w:color w:val="000000"/>
          <w:sz w:val="28"/>
          <w:szCs w:val="28"/>
        </w:rPr>
        <w:t xml:space="preserve">зоонозная инфекция, характеризующаяся </w:t>
      </w:r>
      <w:proofErr w:type="spellStart"/>
      <w:r w:rsidRPr="0053311A">
        <w:rPr>
          <w:rFonts w:ascii="Times New Roman" w:hAnsi="Times New Roman" w:cs="Times New Roman"/>
          <w:color w:val="000000"/>
          <w:sz w:val="28"/>
          <w:szCs w:val="28"/>
        </w:rPr>
        <w:t>полиорганными</w:t>
      </w:r>
      <w:proofErr w:type="spellEnd"/>
      <w:r w:rsidRPr="0053311A">
        <w:rPr>
          <w:rFonts w:ascii="Times New Roman" w:hAnsi="Times New Roman" w:cs="Times New Roman"/>
          <w:color w:val="000000"/>
          <w:sz w:val="28"/>
          <w:szCs w:val="28"/>
        </w:rPr>
        <w:t xml:space="preserve"> патологиями и склонностью к </w:t>
      </w:r>
      <w:proofErr w:type="spellStart"/>
      <w:r w:rsidRPr="0053311A">
        <w:rPr>
          <w:rFonts w:ascii="Times New Roman" w:hAnsi="Times New Roman" w:cs="Times New Roman"/>
          <w:color w:val="000000"/>
          <w:sz w:val="28"/>
          <w:szCs w:val="28"/>
        </w:rPr>
        <w:t>хронизации</w:t>
      </w:r>
      <w:proofErr w:type="spellEnd"/>
      <w:r w:rsidRPr="0053311A">
        <w:rPr>
          <w:rFonts w:ascii="Times New Roman" w:hAnsi="Times New Roman" w:cs="Times New Roman"/>
          <w:color w:val="000000"/>
          <w:sz w:val="28"/>
          <w:szCs w:val="28"/>
        </w:rPr>
        <w:t xml:space="preserve">. Значимым патогенетическим компонентом бруцеллеза является аллергическая реактивность. Бруцеллез классифицируют по характеру течения, различая острую (продолжительность до полутора месяцев), </w:t>
      </w:r>
      <w:proofErr w:type="spellStart"/>
      <w:r w:rsidRPr="0053311A">
        <w:rPr>
          <w:rFonts w:ascii="Times New Roman" w:hAnsi="Times New Roman" w:cs="Times New Roman"/>
          <w:color w:val="000000"/>
          <w:sz w:val="28"/>
          <w:szCs w:val="28"/>
        </w:rPr>
        <w:t>подострую</w:t>
      </w:r>
      <w:proofErr w:type="spellEnd"/>
      <w:r w:rsidRPr="0053311A">
        <w:rPr>
          <w:rFonts w:ascii="Times New Roman" w:hAnsi="Times New Roman" w:cs="Times New Roman"/>
          <w:color w:val="000000"/>
          <w:sz w:val="28"/>
          <w:szCs w:val="28"/>
        </w:rPr>
        <w:t xml:space="preserve"> (не более четырех месяцев), хроническую (более четырех месяцев) и </w:t>
      </w:r>
      <w:proofErr w:type="spellStart"/>
      <w:r w:rsidRPr="0053311A">
        <w:rPr>
          <w:rFonts w:ascii="Times New Roman" w:hAnsi="Times New Roman" w:cs="Times New Roman"/>
          <w:color w:val="000000"/>
          <w:sz w:val="28"/>
          <w:szCs w:val="28"/>
        </w:rPr>
        <w:t>резидуальную</w:t>
      </w:r>
      <w:proofErr w:type="spellEnd"/>
      <w:r w:rsidRPr="0053311A">
        <w:rPr>
          <w:rFonts w:ascii="Times New Roman" w:hAnsi="Times New Roman" w:cs="Times New Roman"/>
          <w:color w:val="000000"/>
          <w:sz w:val="28"/>
          <w:szCs w:val="28"/>
        </w:rPr>
        <w:t xml:space="preserve"> (отдаленные последствия) формы.</w:t>
      </w:r>
      <w:r w:rsidRPr="0053311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1C584F">
        <w:rPr>
          <w:rFonts w:ascii="Arial" w:hAnsi="Arial" w:cs="Arial"/>
          <w:color w:val="000000" w:themeColor="text1"/>
          <w:sz w:val="29"/>
          <w:szCs w:val="29"/>
        </w:rPr>
        <w:t>Характеристика возбудителя</w:t>
      </w:r>
    </w:p>
    <w:p w:rsidR="00867CA3" w:rsidRDefault="00AA48CE" w:rsidP="0053311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cs="Aharoni"/>
        </w:rPr>
      </w:pPr>
      <w:r w:rsidRPr="001C584F">
        <w:rPr>
          <w:color w:val="000000"/>
          <w:sz w:val="28"/>
          <w:szCs w:val="28"/>
        </w:rPr>
        <w:t>Бруцеллез вызывается неподвижными полиморфными</w:t>
      </w:r>
      <w:r w:rsidRPr="00AA48CE">
        <w:rPr>
          <w:color w:val="000000"/>
          <w:sz w:val="28"/>
          <w:szCs w:val="28"/>
        </w:rPr>
        <w:t xml:space="preserve"> грамположительными микроорганизмами рода </w:t>
      </w:r>
      <w:proofErr w:type="spellStart"/>
      <w:r w:rsidRPr="00AA48CE">
        <w:rPr>
          <w:color w:val="000000"/>
          <w:sz w:val="28"/>
          <w:szCs w:val="28"/>
        </w:rPr>
        <w:t>Brucella</w:t>
      </w:r>
      <w:proofErr w:type="spellEnd"/>
      <w:r w:rsidRPr="00AA48CE">
        <w:rPr>
          <w:color w:val="000000"/>
          <w:sz w:val="28"/>
          <w:szCs w:val="28"/>
        </w:rPr>
        <w:t xml:space="preserve">. Вид </w:t>
      </w:r>
      <w:proofErr w:type="spellStart"/>
      <w:r w:rsidRPr="00AA48CE">
        <w:rPr>
          <w:color w:val="000000"/>
          <w:sz w:val="28"/>
          <w:szCs w:val="28"/>
        </w:rPr>
        <w:t>бруцелл</w:t>
      </w:r>
      <w:proofErr w:type="spellEnd"/>
      <w:r w:rsidRPr="00AA48CE">
        <w:rPr>
          <w:color w:val="000000"/>
          <w:sz w:val="28"/>
          <w:szCs w:val="28"/>
        </w:rPr>
        <w:t xml:space="preserve">, </w:t>
      </w:r>
      <w:proofErr w:type="gramStart"/>
      <w:r w:rsidRPr="00AA48CE">
        <w:rPr>
          <w:color w:val="000000"/>
          <w:sz w:val="28"/>
          <w:szCs w:val="28"/>
        </w:rPr>
        <w:t>вызывающих</w:t>
      </w:r>
      <w:proofErr w:type="gramEnd"/>
      <w:r w:rsidRPr="00AA48CE">
        <w:rPr>
          <w:color w:val="000000"/>
          <w:sz w:val="28"/>
          <w:szCs w:val="28"/>
        </w:rPr>
        <w:t xml:space="preserve"> инфекцию, оказывает влияние на тяжесть течения, наиболее тяжело протекает бруцеллез, обусловленный заражением </w:t>
      </w:r>
      <w:proofErr w:type="spellStart"/>
      <w:r w:rsidRPr="00AA48CE">
        <w:rPr>
          <w:color w:val="000000"/>
          <w:sz w:val="28"/>
          <w:szCs w:val="28"/>
        </w:rPr>
        <w:t>Brucella</w:t>
      </w:r>
      <w:proofErr w:type="spellEnd"/>
      <w:r w:rsidRPr="00AA48CE">
        <w:rPr>
          <w:color w:val="000000"/>
          <w:sz w:val="28"/>
          <w:szCs w:val="28"/>
        </w:rPr>
        <w:t xml:space="preserve"> </w:t>
      </w:r>
      <w:proofErr w:type="spellStart"/>
      <w:r w:rsidRPr="00AA48CE">
        <w:rPr>
          <w:color w:val="000000"/>
          <w:sz w:val="28"/>
          <w:szCs w:val="28"/>
        </w:rPr>
        <w:t>melitensis</w:t>
      </w:r>
      <w:proofErr w:type="spellEnd"/>
      <w:r w:rsidRPr="00AA48CE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AA48CE">
        <w:rPr>
          <w:color w:val="000000"/>
          <w:sz w:val="28"/>
          <w:szCs w:val="28"/>
        </w:rPr>
        <w:t>Бруцеллы</w:t>
      </w:r>
      <w:proofErr w:type="spellEnd"/>
      <w:r w:rsidRPr="00AA48CE">
        <w:rPr>
          <w:color w:val="000000"/>
          <w:sz w:val="28"/>
          <w:szCs w:val="28"/>
        </w:rPr>
        <w:t xml:space="preserve"> </w:t>
      </w:r>
      <w:proofErr w:type="spellStart"/>
      <w:r w:rsidRPr="00AA48CE">
        <w:rPr>
          <w:color w:val="000000"/>
          <w:sz w:val="28"/>
          <w:szCs w:val="28"/>
        </w:rPr>
        <w:t>высокоинвазивны</w:t>
      </w:r>
      <w:proofErr w:type="spellEnd"/>
      <w:r w:rsidRPr="00AA48CE">
        <w:rPr>
          <w:color w:val="000000"/>
          <w:sz w:val="28"/>
          <w:szCs w:val="28"/>
        </w:rPr>
        <w:t>, размножаются внутри клеток организма хозяина, но способны сохранять активность и вне клетки.</w:t>
      </w:r>
      <w:proofErr w:type="gramEnd"/>
      <w:r w:rsidRPr="00AA48CE">
        <w:rPr>
          <w:color w:val="000000"/>
          <w:sz w:val="28"/>
          <w:szCs w:val="28"/>
        </w:rPr>
        <w:t xml:space="preserve"> </w:t>
      </w:r>
      <w:proofErr w:type="gramStart"/>
      <w:r w:rsidRPr="00AA48CE">
        <w:rPr>
          <w:color w:val="000000"/>
          <w:sz w:val="28"/>
          <w:szCs w:val="28"/>
        </w:rPr>
        <w:t>В окружающей среде устойчивы, сохраняются в воде более двух месяцев, три месяца – в сыром мясе (30 дней - в засоленном), около двух месяцев - в брынзе и до четырех – в шерсти животных.</w:t>
      </w:r>
      <w:proofErr w:type="gramEnd"/>
      <w:r w:rsidRPr="00AA48CE">
        <w:rPr>
          <w:color w:val="000000"/>
          <w:sz w:val="28"/>
          <w:szCs w:val="28"/>
        </w:rPr>
        <w:t xml:space="preserve"> Губительно для </w:t>
      </w:r>
      <w:proofErr w:type="spellStart"/>
      <w:r w:rsidRPr="00AA48CE">
        <w:rPr>
          <w:color w:val="000000"/>
          <w:sz w:val="28"/>
          <w:szCs w:val="28"/>
        </w:rPr>
        <w:t>бруцелл</w:t>
      </w:r>
      <w:proofErr w:type="spellEnd"/>
      <w:r w:rsidRPr="00AA48CE">
        <w:rPr>
          <w:color w:val="000000"/>
          <w:sz w:val="28"/>
          <w:szCs w:val="28"/>
        </w:rPr>
        <w:t xml:space="preserve"> кипячение, нагревание до 60</w:t>
      </w:r>
      <w:proofErr w:type="gramStart"/>
      <w:r w:rsidRPr="00AA48CE">
        <w:rPr>
          <w:color w:val="000000"/>
          <w:sz w:val="28"/>
          <w:szCs w:val="28"/>
        </w:rPr>
        <w:t xml:space="preserve"> °С</w:t>
      </w:r>
      <w:proofErr w:type="gramEnd"/>
      <w:r w:rsidRPr="00AA48CE">
        <w:rPr>
          <w:color w:val="000000"/>
          <w:sz w:val="28"/>
          <w:szCs w:val="28"/>
        </w:rPr>
        <w:t xml:space="preserve"> убивает их через 30 минут.</w:t>
      </w:r>
      <w:r w:rsidR="0053311A">
        <w:rPr>
          <w:color w:val="000000"/>
          <w:sz w:val="28"/>
          <w:szCs w:val="28"/>
        </w:rPr>
        <w:t xml:space="preserve"> </w:t>
      </w:r>
      <w:r w:rsidR="0053311A" w:rsidRPr="0053311A">
        <w:rPr>
          <w:b/>
          <w:color w:val="000000"/>
          <w:sz w:val="28"/>
          <w:szCs w:val="28"/>
          <w:shd w:val="clear" w:color="auto" w:fill="FFFFFF"/>
        </w:rPr>
        <w:t xml:space="preserve">Резервуаром бруцеллеза являются животные, источником заражения для человека преимущественно являются козы, овцы, коровы и свиньи. </w:t>
      </w:r>
      <w:r w:rsidR="0053311A" w:rsidRPr="0053311A">
        <w:rPr>
          <w:color w:val="000000"/>
          <w:sz w:val="28"/>
          <w:szCs w:val="28"/>
          <w:shd w:val="clear" w:color="auto" w:fill="FFFFFF"/>
        </w:rPr>
        <w:t>В некоторых случаях возможна передача от лошадей, верблюдов, некоторых других животных. Выделение возбудителя больными животными происходит с испражнениями (кал, моча), молоком, амниотической жидкостью. Передача инфекции осуществляется преимущественно фекально-оральным механизмом, чаще всего пищевым и водным путем, в некоторых случаях возможна реализация контактно-бытового (при внедрении возбудителя через микротравмы кожи и слизистых оболочек) и аэрогенного (при вдыхании инфицированной пыли) пути.</w:t>
      </w:r>
      <w:r w:rsidR="0053311A" w:rsidRPr="0053311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1C584F">
        <w:rPr>
          <w:rFonts w:cs="Aharoni"/>
        </w:rPr>
        <w:t xml:space="preserve">                    </w:t>
      </w:r>
    </w:p>
    <w:p w:rsidR="0053311A" w:rsidRDefault="001C584F" w:rsidP="0053311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cs="Aharoni"/>
        </w:rPr>
      </w:pPr>
      <w:r>
        <w:rPr>
          <w:rFonts w:cs="Aharoni"/>
        </w:rPr>
        <w:t xml:space="preserve">  </w:t>
      </w:r>
      <w:r w:rsidR="0053311A" w:rsidRPr="001C584F">
        <w:rPr>
          <w:rFonts w:cs="Aharoni"/>
        </w:rPr>
        <w:t xml:space="preserve">Администрация Ковалевского сельского поселения </w:t>
      </w:r>
      <w:proofErr w:type="spellStart"/>
      <w:r w:rsidR="0053311A" w:rsidRPr="001C584F">
        <w:rPr>
          <w:rFonts w:cs="Aharoni"/>
        </w:rPr>
        <w:t>Новокубанского</w:t>
      </w:r>
      <w:proofErr w:type="spellEnd"/>
      <w:r w:rsidR="0053311A" w:rsidRPr="001C584F">
        <w:rPr>
          <w:rFonts w:cs="Aharoni"/>
        </w:rPr>
        <w:t xml:space="preserve"> района</w:t>
      </w:r>
    </w:p>
    <w:p w:rsidR="00867CA3" w:rsidRDefault="00867CA3" w:rsidP="0053311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cs="Aharoni"/>
        </w:rPr>
      </w:pPr>
      <w:r>
        <w:rPr>
          <w:rFonts w:cs="Aharoni"/>
        </w:rPr>
        <w:t xml:space="preserve"> 8(86195) 27-5-57</w:t>
      </w:r>
    </w:p>
    <w:p w:rsidR="00867CA3" w:rsidRPr="0053311A" w:rsidRDefault="00867CA3" w:rsidP="0053311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867CA3" w:rsidRPr="0053311A" w:rsidSect="0053311A">
      <w:pgSz w:w="11906" w:h="16838"/>
      <w:pgMar w:top="851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A48CE"/>
    <w:rsid w:val="001C584F"/>
    <w:rsid w:val="004905B4"/>
    <w:rsid w:val="0053311A"/>
    <w:rsid w:val="00564FB1"/>
    <w:rsid w:val="00731775"/>
    <w:rsid w:val="00867CA3"/>
    <w:rsid w:val="00AA48CE"/>
    <w:rsid w:val="00CB55FC"/>
    <w:rsid w:val="00F3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FC"/>
  </w:style>
  <w:style w:type="paragraph" w:styleId="1">
    <w:name w:val="heading 1"/>
    <w:basedOn w:val="a"/>
    <w:link w:val="10"/>
    <w:uiPriority w:val="9"/>
    <w:qFormat/>
    <w:rsid w:val="00AA4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8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48C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A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8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A4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7</cp:revision>
  <cp:lastPrinted>2018-01-30T05:04:00Z</cp:lastPrinted>
  <dcterms:created xsi:type="dcterms:W3CDTF">2018-01-30T04:37:00Z</dcterms:created>
  <dcterms:modified xsi:type="dcterms:W3CDTF">2018-02-01T07:39:00Z</dcterms:modified>
</cp:coreProperties>
</file>