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928"/>
        <w:gridCol w:w="4819"/>
      </w:tblGrid>
      <w:tr w:rsidR="000279FD" w:rsidRPr="000279FD" w:rsidTr="00EE007A">
        <w:tc>
          <w:tcPr>
            <w:tcW w:w="4928" w:type="dxa"/>
          </w:tcPr>
          <w:p w:rsidR="000279FD" w:rsidRPr="000279FD" w:rsidRDefault="000279FD" w:rsidP="000279FD">
            <w:pPr>
              <w:spacing w:after="0" w:line="240" w:lineRule="auto"/>
              <w:jc w:val="right"/>
              <w:rPr>
                <w:rFonts w:ascii="Times New Roman" w:hAnsi="Times New Roman" w:cs="Times New Roman"/>
                <w:bCs/>
                <w:sz w:val="28"/>
                <w:szCs w:val="28"/>
              </w:rPr>
            </w:pPr>
          </w:p>
        </w:tc>
        <w:tc>
          <w:tcPr>
            <w:tcW w:w="4819" w:type="dxa"/>
          </w:tcPr>
          <w:p w:rsidR="000279FD" w:rsidRPr="000279FD" w:rsidRDefault="000279FD" w:rsidP="000279FD">
            <w:pPr>
              <w:spacing w:after="0" w:line="240" w:lineRule="auto"/>
              <w:jc w:val="center"/>
              <w:rPr>
                <w:rFonts w:ascii="Times New Roman" w:hAnsi="Times New Roman" w:cs="Times New Roman"/>
                <w:sz w:val="28"/>
                <w:szCs w:val="28"/>
              </w:rPr>
            </w:pP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ПРИЛОЖЕНИЕ</w:t>
            </w:r>
          </w:p>
          <w:p w:rsidR="000279FD" w:rsidRPr="000279FD" w:rsidRDefault="000279FD" w:rsidP="000279FD">
            <w:pPr>
              <w:spacing w:after="0" w:line="240" w:lineRule="auto"/>
              <w:jc w:val="center"/>
              <w:rPr>
                <w:rFonts w:ascii="Times New Roman" w:hAnsi="Times New Roman" w:cs="Times New Roman"/>
                <w:sz w:val="28"/>
                <w:szCs w:val="28"/>
              </w:rPr>
            </w:pP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УТВЕРЖДЕН</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постановлением администрации</w:t>
            </w:r>
          </w:p>
          <w:p w:rsidR="000279FD" w:rsidRPr="000279FD" w:rsidRDefault="00EE007A" w:rsidP="000279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Ковалевского сельского</w:t>
            </w:r>
            <w:r w:rsidR="000279FD" w:rsidRPr="000279FD">
              <w:rPr>
                <w:rFonts w:ascii="Times New Roman" w:hAnsi="Times New Roman" w:cs="Times New Roman"/>
                <w:sz w:val="28"/>
                <w:szCs w:val="28"/>
              </w:rPr>
              <w:t xml:space="preserve"> поселения</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Новокубанского района</w:t>
            </w:r>
          </w:p>
          <w:p w:rsidR="000279FD" w:rsidRPr="000279FD" w:rsidRDefault="000279FD" w:rsidP="00525D36">
            <w:pPr>
              <w:spacing w:after="0" w:line="240" w:lineRule="auto"/>
              <w:jc w:val="center"/>
              <w:rPr>
                <w:rFonts w:ascii="Times New Roman" w:hAnsi="Times New Roman" w:cs="Times New Roman"/>
                <w:b/>
                <w:sz w:val="28"/>
                <w:szCs w:val="28"/>
              </w:rPr>
            </w:pPr>
            <w:r w:rsidRPr="000279FD">
              <w:rPr>
                <w:rFonts w:ascii="Times New Roman" w:hAnsi="Times New Roman" w:cs="Times New Roman"/>
                <w:sz w:val="28"/>
                <w:szCs w:val="28"/>
              </w:rPr>
              <w:t xml:space="preserve">от </w:t>
            </w:r>
            <w:r w:rsidR="00525D36" w:rsidRPr="00525D36">
              <w:rPr>
                <w:rFonts w:ascii="Times New Roman" w:hAnsi="Times New Roman" w:cs="Times New Roman"/>
                <w:sz w:val="28"/>
                <w:szCs w:val="28"/>
                <w:u w:val="single"/>
              </w:rPr>
              <w:t>04.10.2022</w:t>
            </w:r>
            <w:r w:rsidRPr="000279FD">
              <w:rPr>
                <w:rFonts w:ascii="Times New Roman" w:hAnsi="Times New Roman" w:cs="Times New Roman"/>
                <w:sz w:val="28"/>
                <w:szCs w:val="28"/>
              </w:rPr>
              <w:t xml:space="preserve"> № </w:t>
            </w:r>
            <w:bookmarkStart w:id="0" w:name="_GoBack"/>
            <w:r w:rsidR="00525D36" w:rsidRPr="00525D36">
              <w:rPr>
                <w:rFonts w:ascii="Times New Roman" w:hAnsi="Times New Roman" w:cs="Times New Roman"/>
                <w:sz w:val="28"/>
                <w:szCs w:val="28"/>
                <w:u w:val="single"/>
              </w:rPr>
              <w:t>163</w:t>
            </w:r>
            <w:bookmarkEnd w:id="0"/>
          </w:p>
        </w:tc>
      </w:tr>
    </w:tbl>
    <w:p w:rsidR="000279FD" w:rsidRPr="000279FD" w:rsidRDefault="000279FD" w:rsidP="000279FD">
      <w:pPr>
        <w:spacing w:after="0" w:line="240" w:lineRule="auto"/>
        <w:jc w:val="both"/>
        <w:rPr>
          <w:rFonts w:ascii="Times New Roman" w:hAnsi="Times New Roman" w:cs="Times New Roman"/>
          <w:bCs/>
          <w:sz w:val="28"/>
          <w:szCs w:val="28"/>
        </w:rPr>
      </w:pPr>
    </w:p>
    <w:p w:rsidR="000279FD" w:rsidRPr="000279FD" w:rsidRDefault="000279FD" w:rsidP="000279FD">
      <w:pPr>
        <w:spacing w:after="0" w:line="240" w:lineRule="auto"/>
        <w:jc w:val="center"/>
        <w:rPr>
          <w:rFonts w:ascii="Times New Roman" w:hAnsi="Times New Roman" w:cs="Times New Roman"/>
          <w:b/>
          <w:bCs/>
          <w:sz w:val="28"/>
          <w:szCs w:val="28"/>
        </w:rPr>
      </w:pPr>
      <w:r w:rsidRPr="000279FD">
        <w:rPr>
          <w:rFonts w:ascii="Times New Roman" w:hAnsi="Times New Roman" w:cs="Times New Roman"/>
          <w:b/>
          <w:sz w:val="28"/>
          <w:szCs w:val="28"/>
        </w:rPr>
        <w:t xml:space="preserve">Порядок предоставления субсидий из бюджета </w:t>
      </w:r>
      <w:r w:rsidR="00EE007A">
        <w:rPr>
          <w:rFonts w:ascii="Times New Roman" w:hAnsi="Times New Roman" w:cs="Times New Roman"/>
          <w:b/>
          <w:sz w:val="28"/>
          <w:szCs w:val="28"/>
        </w:rPr>
        <w:t xml:space="preserve">Ковалевского сельского </w:t>
      </w:r>
      <w:r w:rsidRPr="000279FD">
        <w:rPr>
          <w:rFonts w:ascii="Times New Roman" w:hAnsi="Times New Roman" w:cs="Times New Roman"/>
          <w:b/>
          <w:sz w:val="28"/>
          <w:szCs w:val="28"/>
        </w:rPr>
        <w:t xml:space="preserve">поселения </w:t>
      </w:r>
      <w:proofErr w:type="spellStart"/>
      <w:r w:rsidRPr="000279FD">
        <w:rPr>
          <w:rFonts w:ascii="Times New Roman" w:hAnsi="Times New Roman" w:cs="Times New Roman"/>
          <w:b/>
          <w:sz w:val="28"/>
          <w:szCs w:val="28"/>
        </w:rPr>
        <w:t>Новокубанского</w:t>
      </w:r>
      <w:proofErr w:type="spellEnd"/>
      <w:r w:rsidRPr="000279FD">
        <w:rPr>
          <w:rFonts w:ascii="Times New Roman" w:hAnsi="Times New Roman" w:cs="Times New Roman"/>
          <w:b/>
          <w:sz w:val="28"/>
          <w:szCs w:val="28"/>
        </w:rPr>
        <w:t xml:space="preserve"> района на финансовую поддержку деятельности  социально ориентированных некоммерческих организаций, осуществляющих свою деятельность на территории </w:t>
      </w:r>
      <w:r w:rsidR="00EE007A">
        <w:rPr>
          <w:rFonts w:ascii="Times New Roman" w:hAnsi="Times New Roman" w:cs="Times New Roman"/>
          <w:b/>
          <w:sz w:val="28"/>
          <w:szCs w:val="28"/>
        </w:rPr>
        <w:t>Ковалевского сельского</w:t>
      </w:r>
      <w:r w:rsidRPr="000279FD">
        <w:rPr>
          <w:rFonts w:ascii="Times New Roman" w:hAnsi="Times New Roman" w:cs="Times New Roman"/>
          <w:b/>
          <w:sz w:val="28"/>
          <w:szCs w:val="28"/>
        </w:rPr>
        <w:t xml:space="preserve"> поселения </w:t>
      </w:r>
      <w:proofErr w:type="spellStart"/>
      <w:r w:rsidRPr="000279FD">
        <w:rPr>
          <w:rFonts w:ascii="Times New Roman" w:hAnsi="Times New Roman" w:cs="Times New Roman"/>
          <w:b/>
          <w:sz w:val="28"/>
          <w:szCs w:val="28"/>
        </w:rPr>
        <w:t>Новокубанского</w:t>
      </w:r>
      <w:proofErr w:type="spellEnd"/>
      <w:r w:rsidRPr="000279FD">
        <w:rPr>
          <w:rFonts w:ascii="Times New Roman" w:hAnsi="Times New Roman" w:cs="Times New Roman"/>
          <w:b/>
          <w:sz w:val="28"/>
          <w:szCs w:val="28"/>
        </w:rPr>
        <w:t xml:space="preserve"> района</w:t>
      </w:r>
    </w:p>
    <w:p w:rsidR="000279FD" w:rsidRPr="000279FD" w:rsidRDefault="000279FD" w:rsidP="000279FD">
      <w:pPr>
        <w:tabs>
          <w:tab w:val="left" w:pos="142"/>
          <w:tab w:val="left" w:pos="567"/>
        </w:tabs>
        <w:spacing w:after="0" w:line="240" w:lineRule="auto"/>
        <w:jc w:val="center"/>
        <w:rPr>
          <w:rFonts w:ascii="Times New Roman" w:hAnsi="Times New Roman" w:cs="Times New Roman"/>
          <w:b/>
          <w:sz w:val="28"/>
          <w:szCs w:val="28"/>
        </w:rPr>
      </w:pP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 </w:t>
      </w:r>
      <w:proofErr w:type="gramStart"/>
      <w:r w:rsidRPr="000279FD">
        <w:rPr>
          <w:rFonts w:ascii="Times New Roman" w:hAnsi="Times New Roman" w:cs="Times New Roman"/>
          <w:sz w:val="28"/>
          <w:szCs w:val="28"/>
        </w:rPr>
        <w:t xml:space="preserve">Настоящий Порядок разработан в соответствии с  пунктом 2 </w:t>
      </w:r>
      <w:hyperlink r:id="rId7" w:history="1">
        <w:r w:rsidRPr="000279FD">
          <w:rPr>
            <w:rStyle w:val="a3"/>
            <w:rFonts w:ascii="Times New Roman" w:hAnsi="Times New Roman" w:cs="Times New Roman"/>
            <w:color w:val="auto"/>
            <w:sz w:val="28"/>
            <w:szCs w:val="28"/>
          </w:rPr>
          <w:t>статьи 78.1</w:t>
        </w:r>
      </w:hyperlink>
      <w:r w:rsidRPr="000279FD">
        <w:rPr>
          <w:rFonts w:ascii="Times New Roman" w:hAnsi="Times New Roman" w:cs="Times New Roman"/>
          <w:sz w:val="28"/>
          <w:szCs w:val="28"/>
        </w:rPr>
        <w:t xml:space="preserve"> Бюджетного кодекса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19 мая 1995 № 82-ФЗ «Об общественных объединениях», от 12 января 1996 года № 7-ФЗ «О некоммерческих организациях», </w:t>
      </w:r>
      <w:hyperlink r:id="rId8" w:history="1">
        <w:r w:rsidRPr="000279FD">
          <w:rPr>
            <w:rStyle w:val="a4"/>
            <w:rFonts w:ascii="Times New Roman" w:hAnsi="Times New Roman"/>
            <w:bCs/>
            <w:color w:val="auto"/>
            <w:sz w:val="28"/>
            <w:szCs w:val="28"/>
          </w:rPr>
          <w:t>Постановлением Правительства РФ от 18 сентября 2020 г. N 1492 "Об общих</w:t>
        </w:r>
        <w:proofErr w:type="gramEnd"/>
        <w:r w:rsidRPr="000279FD">
          <w:rPr>
            <w:rStyle w:val="a4"/>
            <w:rFonts w:ascii="Times New Roman" w:hAnsi="Times New Roman"/>
            <w:bCs/>
            <w:color w:val="auto"/>
            <w:sz w:val="28"/>
            <w:szCs w:val="28"/>
          </w:rPr>
          <w:t xml:space="preserve"> </w:t>
        </w:r>
        <w:proofErr w:type="gramStart"/>
        <w:r w:rsidRPr="000279FD">
          <w:rPr>
            <w:rStyle w:val="a4"/>
            <w:rFonts w:ascii="Times New Roman" w:hAnsi="Times New Roman"/>
            <w:bCs/>
            <w:color w:val="auto"/>
            <w:sz w:val="28"/>
            <w:szCs w:val="28"/>
          </w:rPr>
          <w:t>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(с изменениями и дополнениями)</w:t>
        </w:r>
      </w:hyperlink>
      <w:r w:rsidRPr="000279FD">
        <w:rPr>
          <w:rFonts w:ascii="Times New Roman" w:hAnsi="Times New Roman" w:cs="Times New Roman"/>
          <w:sz w:val="28"/>
          <w:szCs w:val="28"/>
        </w:rPr>
        <w:t>, Законом Краснодарского края от 07 июня 2011 года</w:t>
      </w:r>
      <w:proofErr w:type="gramEnd"/>
      <w:r w:rsidRPr="000279FD">
        <w:rPr>
          <w:rFonts w:ascii="Times New Roman" w:hAnsi="Times New Roman" w:cs="Times New Roman"/>
          <w:sz w:val="28"/>
          <w:szCs w:val="28"/>
        </w:rPr>
        <w:t xml:space="preserve"> № 2264-КЗ  «О поддержке социально ориентированных некоммерческих организаций, осуществляющих деятельность в Краснодарском крае», решением Совета </w:t>
      </w:r>
      <w:r w:rsidR="00EE007A">
        <w:rPr>
          <w:rFonts w:ascii="Times New Roman" w:hAnsi="Times New Roman" w:cs="Times New Roman"/>
          <w:sz w:val="28"/>
          <w:szCs w:val="28"/>
        </w:rPr>
        <w:t>Ковалевского</w:t>
      </w:r>
      <w:r w:rsidRPr="000279FD">
        <w:rPr>
          <w:rFonts w:ascii="Times New Roman" w:hAnsi="Times New Roman" w:cs="Times New Roman"/>
          <w:sz w:val="28"/>
          <w:szCs w:val="28"/>
        </w:rPr>
        <w:t xml:space="preserve"> поселения Новокубанского района о бюджете </w:t>
      </w:r>
      <w:r w:rsidR="00EE007A">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на текущий финансовый год и определяет цели, условия и порядок предоставления указанных субсидий, категории и критерии отбора лиц, имеющих право на их получение.</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2. Субсидии являются одной из форм поддержки администрацией </w:t>
      </w:r>
      <w:r w:rsidR="00EE007A">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социально ориентированных некоммерческих организаций, осуществляющих свою деятельность на территории </w:t>
      </w:r>
      <w:r w:rsidR="00EE007A">
        <w:rPr>
          <w:rFonts w:ascii="Times New Roman" w:hAnsi="Times New Roman" w:cs="Times New Roman"/>
          <w:sz w:val="28"/>
          <w:szCs w:val="28"/>
        </w:rPr>
        <w:t>Ковалевского сельского</w:t>
      </w:r>
      <w:r w:rsidR="00EE007A"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w:t>
      </w:r>
    </w:p>
    <w:p w:rsidR="000279FD" w:rsidRPr="000279FD" w:rsidRDefault="000279FD" w:rsidP="000279FD">
      <w:pPr>
        <w:pStyle w:val="4"/>
        <w:ind w:firstLine="708"/>
        <w:jc w:val="both"/>
        <w:rPr>
          <w:b w:val="0"/>
          <w:szCs w:val="28"/>
        </w:rPr>
      </w:pPr>
      <w:r w:rsidRPr="000279FD">
        <w:rPr>
          <w:b w:val="0"/>
          <w:szCs w:val="28"/>
        </w:rPr>
        <w:t>3. Целью предоставления Субсидий является финансов</w:t>
      </w:r>
      <w:r w:rsidR="00475F47">
        <w:rPr>
          <w:b w:val="0"/>
          <w:szCs w:val="28"/>
        </w:rPr>
        <w:t>ая</w:t>
      </w:r>
      <w:r w:rsidRPr="000279FD">
        <w:rPr>
          <w:b w:val="0"/>
          <w:szCs w:val="28"/>
        </w:rPr>
        <w:t xml:space="preserve"> </w:t>
      </w:r>
      <w:r w:rsidR="00475F47">
        <w:rPr>
          <w:b w:val="0"/>
          <w:szCs w:val="28"/>
        </w:rPr>
        <w:t>поддержка</w:t>
      </w:r>
      <w:r w:rsidRPr="000279FD">
        <w:rPr>
          <w:b w:val="0"/>
          <w:szCs w:val="28"/>
        </w:rPr>
        <w:t xml:space="preserve"> деятельности социально ориентированных некоммерческих организаций, по решению социальных проблем в </w:t>
      </w:r>
      <w:r w:rsidR="006A618C">
        <w:rPr>
          <w:b w:val="0"/>
          <w:szCs w:val="28"/>
        </w:rPr>
        <w:t>Ковалевском сельском</w:t>
      </w:r>
      <w:r w:rsidRPr="000279FD">
        <w:rPr>
          <w:b w:val="0"/>
          <w:szCs w:val="28"/>
        </w:rPr>
        <w:t xml:space="preserve"> поселении </w:t>
      </w:r>
      <w:proofErr w:type="spellStart"/>
      <w:r w:rsidRPr="000279FD">
        <w:rPr>
          <w:b w:val="0"/>
          <w:szCs w:val="28"/>
        </w:rPr>
        <w:t>Новокубанского</w:t>
      </w:r>
      <w:proofErr w:type="spellEnd"/>
      <w:r w:rsidRPr="000279FD">
        <w:rPr>
          <w:b w:val="0"/>
          <w:szCs w:val="28"/>
        </w:rPr>
        <w:t xml:space="preserve"> района. Субсидии предоставляются: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на компенсацию расходов по оплате труда членов социально ориентированной некоммерческой организации, а также на страховые взносы </w:t>
      </w: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в государственные внебюджетные фонды;</w:t>
      </w:r>
    </w:p>
    <w:p w:rsidR="003B488C" w:rsidRDefault="003B488C" w:rsidP="000279FD">
      <w:pPr>
        <w:shd w:val="clear" w:color="auto" w:fill="FFFFFF"/>
        <w:spacing w:after="0" w:line="240" w:lineRule="auto"/>
        <w:ind w:firstLine="709"/>
        <w:jc w:val="both"/>
        <w:rPr>
          <w:rFonts w:ascii="Times New Roman" w:hAnsi="Times New Roman" w:cs="Times New Roman"/>
          <w:sz w:val="28"/>
          <w:szCs w:val="28"/>
        </w:rPr>
      </w:pP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lastRenderedPageBreak/>
        <w:t>– на оплату коммунальных услуг, услуг связи, доступа к сети «Интернет»;</w:t>
      </w: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softHyphen/>
        <w:t>– на командировочные расходы;</w:t>
      </w: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на приобретение основных средств и оборудования, необходимых для функционирования социально ориентированной некоммерческой организации;</w:t>
      </w:r>
    </w:p>
    <w:p w:rsidR="000279FD" w:rsidRPr="000279FD" w:rsidRDefault="000279FD" w:rsidP="000279FD">
      <w:pPr>
        <w:widowControl w:val="0"/>
        <w:numPr>
          <w:ilvl w:val="1"/>
          <w:numId w:val="1"/>
        </w:numPr>
        <w:shd w:val="clear" w:color="auto" w:fill="FFFFFF"/>
        <w:autoSpaceDE w:val="0"/>
        <w:spacing w:after="0" w:line="240" w:lineRule="auto"/>
        <w:ind w:left="0"/>
        <w:jc w:val="both"/>
        <w:rPr>
          <w:rFonts w:ascii="Times New Roman" w:hAnsi="Times New Roman" w:cs="Times New Roman"/>
          <w:sz w:val="28"/>
          <w:szCs w:val="28"/>
        </w:rPr>
      </w:pPr>
      <w:r w:rsidRPr="000279FD">
        <w:rPr>
          <w:rFonts w:ascii="Times New Roman" w:hAnsi="Times New Roman" w:cs="Times New Roman"/>
          <w:sz w:val="28"/>
          <w:szCs w:val="28"/>
        </w:rPr>
        <w:t>на приобретение канцелярских и хозяйственных товаров;</w:t>
      </w:r>
    </w:p>
    <w:p w:rsidR="000279FD" w:rsidRPr="000279FD" w:rsidRDefault="000279FD" w:rsidP="000279FD">
      <w:pPr>
        <w:widowControl w:val="0"/>
        <w:numPr>
          <w:ilvl w:val="1"/>
          <w:numId w:val="1"/>
        </w:numPr>
        <w:shd w:val="clear" w:color="auto" w:fill="FFFFFF"/>
        <w:autoSpaceDE w:val="0"/>
        <w:spacing w:after="0" w:line="240" w:lineRule="auto"/>
        <w:ind w:left="0"/>
        <w:jc w:val="both"/>
        <w:rPr>
          <w:rFonts w:ascii="Times New Roman" w:hAnsi="Times New Roman" w:cs="Times New Roman"/>
          <w:sz w:val="28"/>
          <w:szCs w:val="28"/>
        </w:rPr>
      </w:pPr>
      <w:r w:rsidRPr="000279FD">
        <w:rPr>
          <w:rFonts w:ascii="Times New Roman" w:hAnsi="Times New Roman" w:cs="Times New Roman"/>
          <w:sz w:val="28"/>
          <w:szCs w:val="28"/>
        </w:rPr>
        <w:t>на приобретение периодических печатных изданий;</w:t>
      </w:r>
    </w:p>
    <w:p w:rsidR="000279FD" w:rsidRPr="000279FD" w:rsidRDefault="000279FD" w:rsidP="000279FD">
      <w:pPr>
        <w:widowControl w:val="0"/>
        <w:numPr>
          <w:ilvl w:val="1"/>
          <w:numId w:val="1"/>
        </w:numPr>
        <w:shd w:val="clear" w:color="auto" w:fill="FFFFFF"/>
        <w:autoSpaceDE w:val="0"/>
        <w:spacing w:after="0" w:line="240" w:lineRule="auto"/>
        <w:ind w:left="0"/>
        <w:jc w:val="both"/>
        <w:rPr>
          <w:rFonts w:ascii="Times New Roman" w:hAnsi="Times New Roman" w:cs="Times New Roman"/>
          <w:sz w:val="28"/>
          <w:szCs w:val="28"/>
        </w:rPr>
      </w:pPr>
      <w:r w:rsidRPr="000279FD">
        <w:rPr>
          <w:rFonts w:ascii="Times New Roman" w:hAnsi="Times New Roman" w:cs="Times New Roman"/>
          <w:sz w:val="28"/>
          <w:szCs w:val="28"/>
        </w:rPr>
        <w:t>на содержание транспорта;</w:t>
      </w: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на проведение некоммерческой организацией мероприятий соответствующих уставу организации; </w:t>
      </w: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оплату банковских услуг;</w:t>
      </w:r>
    </w:p>
    <w:p w:rsidR="000279FD" w:rsidRPr="000279FD" w:rsidRDefault="000279FD" w:rsidP="000279FD">
      <w:pPr>
        <w:shd w:val="clear" w:color="auto" w:fill="FFFFFF"/>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погашение кредиторской задолженности некоммерческой организации; </w:t>
      </w:r>
    </w:p>
    <w:p w:rsidR="000279FD" w:rsidRPr="000279FD" w:rsidRDefault="000279FD" w:rsidP="000279FD">
      <w:pPr>
        <w:widowControl w:val="0"/>
        <w:numPr>
          <w:ilvl w:val="1"/>
          <w:numId w:val="1"/>
        </w:numPr>
        <w:shd w:val="clear" w:color="auto" w:fill="FFFFFF"/>
        <w:autoSpaceDE w:val="0"/>
        <w:spacing w:after="0" w:line="240" w:lineRule="auto"/>
        <w:ind w:left="0" w:firstLine="675"/>
        <w:jc w:val="both"/>
        <w:rPr>
          <w:rFonts w:ascii="Times New Roman" w:hAnsi="Times New Roman" w:cs="Times New Roman"/>
          <w:sz w:val="28"/>
          <w:szCs w:val="28"/>
        </w:rPr>
      </w:pPr>
      <w:r w:rsidRPr="000279FD">
        <w:rPr>
          <w:rFonts w:ascii="Times New Roman" w:hAnsi="Times New Roman" w:cs="Times New Roman"/>
          <w:sz w:val="28"/>
          <w:szCs w:val="28"/>
        </w:rPr>
        <w:t>на прочие расходы, связанные с деятельностью социально ориентированной некоммерческой организации.</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4.Субсидии носят целевой характер и не могут быть использованы на другие цели.</w:t>
      </w:r>
    </w:p>
    <w:p w:rsidR="000279FD" w:rsidRP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t xml:space="preserve">Главным распорядителем средств 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осуществляющим предоставление Субсидий в рамках муниципальной программы «Социальная поддержка граждан» (далее – Программа) в пределах бюджетных ассигнований, предусмотренных в бюджете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Новокубанского района на текущий финансовый год и лимитов бюджетных обязательств, утвержденных в установленном порядке, является администрация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(далее – Администрация).</w:t>
      </w:r>
      <w:proofErr w:type="gramEnd"/>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5. Субсидии предоставляются Организациям, соответствующим следующим критериям: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осуществление деятельности некоммерческой организации на территории поселения, в том числе через свои филиалы,  отделения, структурные подразделения, ячейки и т.д.;</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у участника Конкурса должна отсутствовать просроченная задолженность по возврату в бюджет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Новокубанского района, а также иная просроченная (неурегулированная) задолженность по денежным обязательствам перед </w:t>
      </w:r>
      <w:r w:rsidR="006A618C">
        <w:rPr>
          <w:rFonts w:ascii="Times New Roman" w:hAnsi="Times New Roman" w:cs="Times New Roman"/>
          <w:sz w:val="28"/>
          <w:szCs w:val="28"/>
        </w:rPr>
        <w:t>Ковалевским сельским</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поселением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1" w:name="sub_104305"/>
      <w:proofErr w:type="gramStart"/>
      <w:r w:rsidRPr="000279FD">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такие требования предусмотрены правовым актом);</w:t>
      </w:r>
      <w:proofErr w:type="gramEnd"/>
    </w:p>
    <w:bookmarkEnd w:id="1"/>
    <w:p w:rsidR="003B488C"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участники Конкурса не должны являться иностранными юридическими лицами, а также российскими юридическими лицами, в </w:t>
      </w:r>
      <w:proofErr w:type="gramStart"/>
      <w:r w:rsidRPr="000279FD">
        <w:rPr>
          <w:rFonts w:ascii="Times New Roman" w:hAnsi="Times New Roman" w:cs="Times New Roman"/>
          <w:sz w:val="28"/>
          <w:szCs w:val="28"/>
        </w:rPr>
        <w:t>уставном</w:t>
      </w:r>
      <w:proofErr w:type="gramEnd"/>
      <w:r w:rsidRPr="000279FD">
        <w:rPr>
          <w:rFonts w:ascii="Times New Roman" w:hAnsi="Times New Roman" w:cs="Times New Roman"/>
          <w:sz w:val="28"/>
          <w:szCs w:val="28"/>
        </w:rPr>
        <w:t xml:space="preserve"> </w:t>
      </w:r>
    </w:p>
    <w:p w:rsidR="003B488C" w:rsidRDefault="003B488C" w:rsidP="000279FD">
      <w:pPr>
        <w:spacing w:after="0" w:line="240" w:lineRule="auto"/>
        <w:ind w:firstLine="708"/>
        <w:jc w:val="both"/>
        <w:rPr>
          <w:rFonts w:ascii="Times New Roman" w:hAnsi="Times New Roman" w:cs="Times New Roman"/>
          <w:sz w:val="28"/>
          <w:szCs w:val="28"/>
        </w:rPr>
      </w:pPr>
    </w:p>
    <w:p w:rsidR="000279FD" w:rsidRP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lastRenderedPageBreak/>
        <w:t>(складочном)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roofErr w:type="gramEnd"/>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участники Конкурса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по социальной поддержке и защите граждан;</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в области патриотического воспитания граждан и пропаганды здорового образа жизни;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направленную на развитие духовно-нравственного воспитания;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по сохранению и развитию национальных культур и гармонизации межнациональных отношений.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Критериями отбора являются: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степень охвата жителей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предлагаемыми мероприятиями;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актуальность мероприятий, их социальная значимость;</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оригинальность мероприятий;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информативность мероприятий;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численность членов организации;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наличие у организации плана мероприятий на текущий финансовый год.</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6. Субсидии предоставляются по результатам отбора между социально ориентированными некоммерческими организациями, проводимого в форме конкурса (далее – Конкурс), который осуществляется в соответствии с настоящим Порядком.</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Основными принципами проведения Конкурса являются:</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гласность и открытость процедуры проведения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равенство прав социально ориентированных некоммерческих организаций, участвующих в Конкурсе.</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7. Для проведения Конкурса Администрацией создается комиссия по отбору социально ориентированных некоммерческих организаций для предоставления Субсидий (далее - Комиссия).</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Комиссия является постоянным коллегиальным органом и формируется из представителей Администрации, депутатов Совета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количестве 5 человек.</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8. Решение о проведении Конкурса оформляется постановлением Администрации.</w:t>
      </w:r>
    </w:p>
    <w:p w:rsidR="003B488C"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9. Объявление о проведении Конкурса размещается на </w:t>
      </w:r>
      <w:hyperlink r:id="rId9" w:history="1">
        <w:r w:rsidRPr="000279FD">
          <w:rPr>
            <w:rStyle w:val="a4"/>
            <w:rFonts w:ascii="Times New Roman" w:hAnsi="Times New Roman"/>
            <w:color w:val="auto"/>
            <w:sz w:val="28"/>
            <w:szCs w:val="28"/>
          </w:rPr>
          <w:t>едином портале</w:t>
        </w:r>
      </w:hyperlink>
      <w:r w:rsidRPr="000279FD">
        <w:rPr>
          <w:rFonts w:ascii="Times New Roman" w:hAnsi="Times New Roman" w:cs="Times New Roman"/>
          <w:sz w:val="28"/>
          <w:szCs w:val="28"/>
        </w:rPr>
        <w:t xml:space="preserve"> бюджетной системы Российской Федерации в информационно-телекоммуникационной сети "Интернет" (далее – единый портал), а также на официальном сайте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
    <w:p w:rsidR="003B488C" w:rsidRDefault="003B488C" w:rsidP="000279FD">
      <w:pPr>
        <w:pStyle w:val="1"/>
        <w:ind w:firstLine="709"/>
        <w:jc w:val="both"/>
        <w:rPr>
          <w:rFonts w:ascii="Times New Roman" w:hAnsi="Times New Roman" w:cs="Times New Roman"/>
          <w:sz w:val="28"/>
          <w:szCs w:val="28"/>
        </w:rPr>
      </w:pP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lastRenderedPageBreak/>
        <w:t>Новокубанского района не позднее, чем за 7 дней до начала срока приёма заявок на участие в Конкурсе и содержит:</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указание на постановление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о проведении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срок проведения Конкурса (дата и время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наименование, место нахождения, почтовый адрес, адрес электронной почты;</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цели предоставления субсидии;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Конкурса;</w:t>
      </w: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 </w:t>
      </w:r>
      <w:r w:rsidRPr="000279FD">
        <w:rPr>
          <w:rFonts w:ascii="Times New Roman" w:hAnsi="Times New Roman" w:cs="Times New Roman"/>
          <w:sz w:val="28"/>
          <w:szCs w:val="28"/>
        </w:rPr>
        <w:tab/>
        <w:t>требований к участникам отбора и перечня документов, представляемых участниками Конкурса для подтверждения их соответствия указанным требованиям;</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порядок подачи предложений (заявок) участниками отбора и требований, предъявляемых к форме и содержанию предложений (заявок), подаваемых участниками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порядок отзыва предложений (заявок) участников Конкурса, порядок возврата предложений (заявок) участников Конкурса, </w:t>
      </w:r>
      <w:proofErr w:type="gramStart"/>
      <w:r w:rsidRPr="000279FD">
        <w:rPr>
          <w:rFonts w:ascii="Times New Roman" w:hAnsi="Times New Roman" w:cs="Times New Roman"/>
          <w:sz w:val="28"/>
          <w:szCs w:val="28"/>
        </w:rPr>
        <w:t>определяющего</w:t>
      </w:r>
      <w:proofErr w:type="gramEnd"/>
      <w:r w:rsidRPr="000279FD">
        <w:rPr>
          <w:rFonts w:ascii="Times New Roman" w:hAnsi="Times New Roman" w:cs="Times New Roman"/>
          <w:sz w:val="28"/>
          <w:szCs w:val="28"/>
        </w:rPr>
        <w:t xml:space="preserve"> в том числе основания для возврата предложений (заявок) участников Конкурса, порядка внесения изменений в предложения (заявки) участников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правила рассмотрения и оценки предложений (заявок) участников отбора;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0279FD" w:rsidRP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t>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 работ</w:t>
      </w:r>
      <w:proofErr w:type="gramEnd"/>
      <w:r w:rsidRPr="000279FD">
        <w:rPr>
          <w:rFonts w:ascii="Times New Roman" w:hAnsi="Times New Roman" w:cs="Times New Roman"/>
          <w:sz w:val="28"/>
          <w:szCs w:val="28"/>
        </w:rPr>
        <w:t>, оказанием услуг, предусмотрено заключение соглашения);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условий признания победителя (победителей) отбора </w:t>
      </w:r>
      <w:proofErr w:type="gramStart"/>
      <w:r w:rsidRPr="000279FD">
        <w:rPr>
          <w:rFonts w:ascii="Times New Roman" w:hAnsi="Times New Roman" w:cs="Times New Roman"/>
          <w:sz w:val="28"/>
          <w:szCs w:val="28"/>
        </w:rPr>
        <w:t>уклонившимся</w:t>
      </w:r>
      <w:proofErr w:type="gramEnd"/>
      <w:r w:rsidRPr="000279FD">
        <w:rPr>
          <w:rFonts w:ascii="Times New Roman" w:hAnsi="Times New Roman" w:cs="Times New Roman"/>
          <w:sz w:val="28"/>
          <w:szCs w:val="28"/>
        </w:rPr>
        <w:t xml:space="preserve"> от заключения соглашения;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даты размещения результатов отбора на </w:t>
      </w:r>
      <w:hyperlink r:id="rId10" w:history="1">
        <w:r w:rsidRPr="000279FD">
          <w:rPr>
            <w:rStyle w:val="a4"/>
            <w:rFonts w:ascii="Times New Roman" w:hAnsi="Times New Roman"/>
            <w:color w:val="auto"/>
            <w:sz w:val="28"/>
            <w:szCs w:val="28"/>
          </w:rPr>
          <w:t>едином портале</w:t>
        </w:r>
      </w:hyperlink>
      <w:r w:rsidRPr="000279FD">
        <w:rPr>
          <w:rFonts w:ascii="Times New Roman" w:hAnsi="Times New Roman" w:cs="Times New Roman"/>
          <w:sz w:val="28"/>
          <w:szCs w:val="28"/>
        </w:rPr>
        <w:t xml:space="preserve">, а также на официальном сайте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w:t>
      </w:r>
      <w:proofErr w:type="gramStart"/>
      <w:r w:rsidRPr="000279FD">
        <w:rPr>
          <w:rFonts w:ascii="Times New Roman" w:hAnsi="Times New Roman" w:cs="Times New Roman"/>
          <w:sz w:val="28"/>
          <w:szCs w:val="28"/>
        </w:rPr>
        <w:t>которая</w:t>
      </w:r>
      <w:proofErr w:type="gramEnd"/>
      <w:r w:rsidRPr="000279FD">
        <w:rPr>
          <w:rFonts w:ascii="Times New Roman" w:hAnsi="Times New Roman" w:cs="Times New Roman"/>
          <w:sz w:val="28"/>
          <w:szCs w:val="28"/>
        </w:rPr>
        <w:t xml:space="preserve"> не может быть позднее 14-го календарного дня, следующего за днем определения победителя отбора;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10. Субсидии предоставляются на следующих условиях:</w:t>
      </w:r>
    </w:p>
    <w:p w:rsidR="003B488C" w:rsidRDefault="003B488C" w:rsidP="000279FD">
      <w:pPr>
        <w:pStyle w:val="1"/>
        <w:ind w:firstLine="709"/>
        <w:jc w:val="both"/>
        <w:rPr>
          <w:rFonts w:ascii="Times New Roman" w:hAnsi="Times New Roman" w:cs="Times New Roman"/>
          <w:sz w:val="28"/>
          <w:szCs w:val="28"/>
        </w:rPr>
      </w:pPr>
    </w:p>
    <w:p w:rsidR="003B488C" w:rsidRDefault="003B488C" w:rsidP="000279FD">
      <w:pPr>
        <w:pStyle w:val="1"/>
        <w:ind w:firstLine="709"/>
        <w:jc w:val="both"/>
        <w:rPr>
          <w:rFonts w:ascii="Times New Roman" w:hAnsi="Times New Roman" w:cs="Times New Roman"/>
          <w:sz w:val="28"/>
          <w:szCs w:val="28"/>
        </w:rPr>
      </w:pP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lastRenderedPageBreak/>
        <w:t>прохождения социально ориентированной некоммерческой организацией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соответствия требованиям, установленным пунктом 5 настоящего Порядка;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согласия социально ориентированной некоммерческой организации на осуществление Администрацией, органом муниципального финансового контроля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проверок соблюдения условий, целей и порядка предоставления Субсидий.</w:t>
      </w:r>
    </w:p>
    <w:p w:rsidR="000279FD" w:rsidRPr="000279FD" w:rsidRDefault="000279FD" w:rsidP="000279FD">
      <w:pPr>
        <w:tabs>
          <w:tab w:val="left" w:pos="567"/>
        </w:tabs>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11. В целях получения Субсидии Организация представляет в администрацию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(далее - администрация) следующие документы:</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заявление на получение Субсидии (по   форме  </w:t>
      </w:r>
      <w:proofErr w:type="gramStart"/>
      <w:r w:rsidRPr="000279FD">
        <w:rPr>
          <w:rFonts w:ascii="Times New Roman" w:hAnsi="Times New Roman" w:cs="Times New Roman"/>
          <w:sz w:val="28"/>
          <w:szCs w:val="28"/>
        </w:rPr>
        <w:t>согласно приложения</w:t>
      </w:r>
      <w:proofErr w:type="gramEnd"/>
      <w:r w:rsidRPr="000279FD">
        <w:rPr>
          <w:rFonts w:ascii="Times New Roman" w:hAnsi="Times New Roman" w:cs="Times New Roman"/>
          <w:sz w:val="28"/>
          <w:szCs w:val="28"/>
        </w:rPr>
        <w:t xml:space="preserve"> № 1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копию устава или иного учредительного документа;</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-справку налогового органа, подтверждающую отсутствие у Претендента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-копию бухгалтерского баланса на последнюю отчетную дату с отметкой ИФНС России;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-выписку из Единого государственного реестра юридических лиц.</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план-график проведения мероприятий с указанием целей и задач, программы или положения о проведении мероприятий, планируемых результатов, сроков проведения мероприятий, объемов планируемых расходов (сметы), количество  охватываемых мероприятиями лиц;</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материалы о предыдущей деятельности организации за истекший год, а также дополнительные материалы, в том числе благодарственные письма, Почетные грамоты, газетные и иные публикации;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-опись представленных документов.</w:t>
      </w:r>
    </w:p>
    <w:p w:rsidR="000279FD" w:rsidRPr="000279FD" w:rsidRDefault="000279FD" w:rsidP="000279FD">
      <w:pPr>
        <w:pStyle w:val="a8"/>
        <w:tabs>
          <w:tab w:val="left" w:pos="851"/>
          <w:tab w:val="left" w:pos="1276"/>
        </w:tabs>
        <w:ind w:left="0" w:firstLine="708"/>
        <w:jc w:val="both"/>
        <w:rPr>
          <w:sz w:val="28"/>
          <w:szCs w:val="28"/>
        </w:rPr>
      </w:pPr>
      <w:r w:rsidRPr="000279FD">
        <w:rPr>
          <w:sz w:val="28"/>
          <w:szCs w:val="28"/>
        </w:rPr>
        <w:t>Если предоставляемые документы содержат персональные данные, необходимо согласие на обработку персональных данных.</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12. Заявление на участие в отборе представляется в Администрацию на бумажном носителе.</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13. Каждая социально ориентированная некоммерческая организация подает только одно заявление. </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14. Все листы заявления и приложенные к нему документы должны быть прошиты и пронумерованы. Соблюдение социально ориентированной некоммерческой организацией указанного требования означает, что все документы и сведения, входящие в состав заявления на участие в Конкурсе, поданы от имени организации, а также подтверждает подлинность предоставленных документов и сведений. При этом ненадлежащее исполнение требований о том, что все листы заявления должны быть пронумерованы, не является основанием для отказа в допуске к участию в Конкурсе.</w:t>
      </w:r>
    </w:p>
    <w:p w:rsidR="003B488C"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15. Заявление на участие в Конкурсе запечатывается в конверт и подписывается следующим образом: «Заявление на участие в конкурсном отборе социально ориентированных некоммерческих организаций </w:t>
      </w:r>
      <w:proofErr w:type="gramStart"/>
      <w:r w:rsidRPr="000279FD">
        <w:rPr>
          <w:rFonts w:ascii="Times New Roman" w:hAnsi="Times New Roman" w:cs="Times New Roman"/>
          <w:sz w:val="28"/>
          <w:szCs w:val="28"/>
        </w:rPr>
        <w:t>для</w:t>
      </w:r>
      <w:proofErr w:type="gramEnd"/>
      <w:r w:rsidRPr="000279FD">
        <w:rPr>
          <w:rFonts w:ascii="Times New Roman" w:hAnsi="Times New Roman" w:cs="Times New Roman"/>
          <w:sz w:val="28"/>
          <w:szCs w:val="28"/>
        </w:rPr>
        <w:t xml:space="preserve"> </w:t>
      </w:r>
    </w:p>
    <w:p w:rsidR="003B488C" w:rsidRDefault="003B488C" w:rsidP="000279FD">
      <w:pPr>
        <w:pStyle w:val="1"/>
        <w:ind w:firstLine="709"/>
        <w:jc w:val="both"/>
        <w:rPr>
          <w:rFonts w:ascii="Times New Roman" w:hAnsi="Times New Roman" w:cs="Times New Roman"/>
          <w:sz w:val="28"/>
          <w:szCs w:val="28"/>
        </w:rPr>
      </w:pPr>
    </w:p>
    <w:p w:rsidR="003B488C" w:rsidRDefault="003B488C" w:rsidP="000279FD">
      <w:pPr>
        <w:pStyle w:val="1"/>
        <w:ind w:firstLine="709"/>
        <w:jc w:val="both"/>
        <w:rPr>
          <w:rFonts w:ascii="Times New Roman" w:hAnsi="Times New Roman" w:cs="Times New Roman"/>
          <w:sz w:val="28"/>
          <w:szCs w:val="28"/>
        </w:rPr>
      </w:pP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lastRenderedPageBreak/>
        <w:t xml:space="preserve">предоставления Субсидии из бюджета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16. Заявление на участие в Конкурсе представляется в Администрацию непосредственно или направляется почтовым отправлением.</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17. Заявления на участие в Конкурсе, поступившие в Администрацию в течение срока приёма заявлений, регистрируются Администрацией и в тот же день передаются в Комиссию.</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18. Не позднее 5 дней после окончания срока приёма заявлений на участие в Конкурсе Комиссия проводит первое заседание, на котором проверяет поданные заявления на соответствие требованиям, установленным пунктами 11-13 настоящего Порядка. Заседание Комиссии считается правомочным, если на нем присутствуют более половины членов.  </w:t>
      </w:r>
      <w:proofErr w:type="gramStart"/>
      <w:r w:rsidRPr="000279FD">
        <w:rPr>
          <w:rFonts w:ascii="Times New Roman" w:hAnsi="Times New Roman" w:cs="Times New Roman"/>
          <w:sz w:val="28"/>
          <w:szCs w:val="28"/>
        </w:rPr>
        <w:t>Результаты работы Комиссии оформляются протоколом, в котором указывается список участников Конкурса, заявления которых подлежат дальнейшему рассмотрению и список участников, которым отказано в участии в Конкурсе.</w:t>
      </w:r>
      <w:proofErr w:type="gramEnd"/>
      <w:r w:rsidRPr="000279FD">
        <w:rPr>
          <w:rFonts w:ascii="Times New Roman" w:hAnsi="Times New Roman" w:cs="Times New Roman"/>
          <w:sz w:val="28"/>
          <w:szCs w:val="28"/>
        </w:rPr>
        <w:t xml:space="preserve"> Протокол заседания Комиссии размещается на едином портале и на официальном сайте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течение 2-х дней со дня заседании Комиссии.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19. В случае отказа в допуске к участию в Конкурсе  секретарь Комиссии уведомляет социально ориентированные некоммерческие организации в течение 5 календарных дней со дня подписания протокола заседания Комиссии.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20. Основания для отказа социально ориентированной некоммерческой организации в допуске к участию в Конкурсе:</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несоответствие участника отбора требованиям, установленным в пункте 11 настоящего Порядка;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несоответствие представленных участником отбора предложений (заявок) и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отбора;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недостоверность представленной участником отбора информации, в том числе информации о месте нахождения и адресе юридического лица;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планируемое осуществление мероприятий не соответствует уставу организации;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заявление поступило в Администрацию после установленного срока приёма заявлений.</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В 5-дневный срок после утверждения Протокола первого заседания Комиссии, заявления претендентов, допущенных к участию в Конкурсе, оцениваются Комиссией по 100-бальной шкале и по следующим критериям и коэффициентам их значимости:  </w:t>
      </w:r>
    </w:p>
    <w:p w:rsidR="000279FD" w:rsidRPr="000279FD" w:rsidRDefault="000279FD" w:rsidP="000279FD">
      <w:pPr>
        <w:pStyle w:val="1"/>
        <w:ind w:firstLine="709"/>
        <w:jc w:val="both"/>
        <w:rPr>
          <w:rFonts w:ascii="Times New Roman" w:hAnsi="Times New Roman" w:cs="Times New Roman"/>
          <w:sz w:val="28"/>
          <w:szCs w:val="28"/>
        </w:rPr>
      </w:pPr>
    </w:p>
    <w:tbl>
      <w:tblPr>
        <w:tblW w:w="9847" w:type="dxa"/>
        <w:tblInd w:w="-20" w:type="dxa"/>
        <w:tblLayout w:type="fixed"/>
        <w:tblLook w:val="0000" w:firstRow="0" w:lastRow="0" w:firstColumn="0" w:lastColumn="0" w:noHBand="0" w:noVBand="0"/>
      </w:tblPr>
      <w:tblGrid>
        <w:gridCol w:w="828"/>
        <w:gridCol w:w="4069"/>
        <w:gridCol w:w="1691"/>
        <w:gridCol w:w="3259"/>
      </w:tblGrid>
      <w:tr w:rsidR="000279FD" w:rsidRPr="000279FD" w:rsidTr="00EE007A">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rPr>
                <w:rFonts w:ascii="Times New Roman" w:hAnsi="Times New Roman" w:cs="Times New Roman"/>
                <w:sz w:val="28"/>
                <w:szCs w:val="28"/>
              </w:rPr>
            </w:pPr>
            <w:r w:rsidRPr="000279FD">
              <w:rPr>
                <w:rFonts w:ascii="Times New Roman" w:hAnsi="Times New Roman" w:cs="Times New Roman"/>
                <w:sz w:val="28"/>
                <w:szCs w:val="28"/>
              </w:rPr>
              <w:t>№</w:t>
            </w:r>
          </w:p>
          <w:p w:rsidR="000279FD" w:rsidRPr="000279FD" w:rsidRDefault="000279FD" w:rsidP="000279FD">
            <w:pPr>
              <w:tabs>
                <w:tab w:val="left" w:pos="2558"/>
              </w:tabs>
              <w:spacing w:after="0" w:line="240" w:lineRule="auto"/>
              <w:rPr>
                <w:rFonts w:ascii="Times New Roman" w:hAnsi="Times New Roman" w:cs="Times New Roman"/>
                <w:sz w:val="28"/>
                <w:szCs w:val="28"/>
              </w:rPr>
            </w:pPr>
            <w:proofErr w:type="gramStart"/>
            <w:r w:rsidRPr="000279FD">
              <w:rPr>
                <w:rFonts w:ascii="Times New Roman" w:hAnsi="Times New Roman" w:cs="Times New Roman"/>
                <w:sz w:val="28"/>
                <w:szCs w:val="28"/>
              </w:rPr>
              <w:t>п</w:t>
            </w:r>
            <w:proofErr w:type="gramEnd"/>
            <w:r w:rsidRPr="000279FD">
              <w:rPr>
                <w:rFonts w:ascii="Times New Roman" w:hAnsi="Times New Roman" w:cs="Times New Roman"/>
                <w:sz w:val="28"/>
                <w:szCs w:val="28"/>
              </w:rPr>
              <w:t>/п</w:t>
            </w:r>
          </w:p>
          <w:p w:rsidR="000279FD" w:rsidRPr="000279FD" w:rsidRDefault="000279FD" w:rsidP="000279FD">
            <w:pPr>
              <w:tabs>
                <w:tab w:val="left" w:pos="2558"/>
              </w:tabs>
              <w:spacing w:after="0" w:line="240" w:lineRule="auto"/>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Критерии</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Коэффициент значимости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Оценка</w:t>
            </w:r>
          </w:p>
        </w:tc>
      </w:tr>
      <w:tr w:rsidR="000279FD" w:rsidRPr="000279FD" w:rsidTr="00EE007A">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widowControl w:val="0"/>
              <w:numPr>
                <w:ilvl w:val="0"/>
                <w:numId w:val="3"/>
              </w:numPr>
              <w:tabs>
                <w:tab w:val="left" w:pos="2558"/>
              </w:tabs>
              <w:autoSpaceDE w:val="0"/>
              <w:snapToGrid w:val="0"/>
              <w:spacing w:after="0" w:line="240" w:lineRule="auto"/>
              <w:ind w:left="0"/>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Наличие опыта успешной деятельности по организационно-методической поддержке деятельности социально ориентированных </w:t>
            </w:r>
            <w:r w:rsidRPr="000279FD">
              <w:rPr>
                <w:rFonts w:ascii="Times New Roman" w:hAnsi="Times New Roman" w:cs="Times New Roman"/>
                <w:sz w:val="28"/>
                <w:szCs w:val="28"/>
              </w:rPr>
              <w:lastRenderedPageBreak/>
              <w:t>некоммерческих организаций</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lastRenderedPageBreak/>
              <w:t>0,1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Число баллов определяется  комиссией по результатам оценки заявки на участие в конкурсе – от 0 до 100</w:t>
            </w:r>
          </w:p>
        </w:tc>
      </w:tr>
      <w:tr w:rsidR="000279FD" w:rsidRPr="000279FD" w:rsidTr="00EE007A">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widowControl w:val="0"/>
              <w:numPr>
                <w:ilvl w:val="0"/>
                <w:numId w:val="3"/>
              </w:numPr>
              <w:tabs>
                <w:tab w:val="left" w:pos="2558"/>
              </w:tabs>
              <w:autoSpaceDE w:val="0"/>
              <w:snapToGrid w:val="0"/>
              <w:spacing w:after="0" w:line="240" w:lineRule="auto"/>
              <w:ind w:left="0"/>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Количество </w:t>
            </w:r>
            <w:proofErr w:type="gramStart"/>
            <w:r w:rsidRPr="000279FD">
              <w:rPr>
                <w:rFonts w:ascii="Times New Roman" w:hAnsi="Times New Roman" w:cs="Times New Roman"/>
                <w:sz w:val="28"/>
                <w:szCs w:val="28"/>
              </w:rPr>
              <w:t>запланированных</w:t>
            </w:r>
            <w:proofErr w:type="gramEnd"/>
            <w:r w:rsidRPr="000279FD">
              <w:rPr>
                <w:rFonts w:ascii="Times New Roman" w:hAnsi="Times New Roman" w:cs="Times New Roman"/>
                <w:sz w:val="28"/>
                <w:szCs w:val="28"/>
              </w:rPr>
              <w:t xml:space="preserve"> </w:t>
            </w:r>
          </w:p>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мероприятий, отвечающим требованиям Устава организации</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Одно мероприятие</w:t>
            </w:r>
          </w:p>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 соответствует 10 баллам</w:t>
            </w:r>
          </w:p>
        </w:tc>
      </w:tr>
    </w:tbl>
    <w:p w:rsidR="000279FD" w:rsidRPr="000279FD" w:rsidRDefault="000279FD" w:rsidP="000279FD">
      <w:pPr>
        <w:pStyle w:val="1"/>
        <w:ind w:firstLine="720"/>
        <w:jc w:val="both"/>
        <w:rPr>
          <w:rFonts w:ascii="Times New Roman" w:hAnsi="Times New Roman" w:cs="Times New Roman"/>
          <w:sz w:val="28"/>
          <w:szCs w:val="28"/>
        </w:rPr>
      </w:pP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21. </w:t>
      </w:r>
      <w:proofErr w:type="gramStart"/>
      <w:r w:rsidRPr="000279FD">
        <w:rPr>
          <w:rFonts w:ascii="Times New Roman" w:hAnsi="Times New Roman" w:cs="Times New Roman"/>
          <w:sz w:val="28"/>
          <w:szCs w:val="28"/>
        </w:rPr>
        <w:t>При отсутствии сведений по соответствующему критерию для оценки заявки на участие в Конкурсе</w:t>
      </w:r>
      <w:proofErr w:type="gramEnd"/>
      <w:r w:rsidRPr="000279FD">
        <w:rPr>
          <w:rFonts w:ascii="Times New Roman" w:hAnsi="Times New Roman" w:cs="Times New Roman"/>
          <w:sz w:val="28"/>
          <w:szCs w:val="28"/>
        </w:rPr>
        <w:t xml:space="preserve"> указывается ноль баллов. Рейтинг заявки на участие в Конкурсе рассчитывается Комиссией путем сложения баллов по каждому критерию, указанному в настоящем Порядке, умноженных на коэффициент значимости этого критерия, установленный настоящим Порядком. Заявки на участие в конкурсе, значение рейтинга которых больше 50, признаются победителями конкурса. Социально ориентированные некоммерческие организации, заявка которых признана победителями, имеют право на получение Субсидии. Результаты этой работы оформляются протоколом, который размещается на едином портале и на сайте администрации </w:t>
      </w:r>
      <w:r w:rsidR="006A618C">
        <w:rPr>
          <w:rFonts w:ascii="Times New Roman" w:hAnsi="Times New Roman" w:cs="Times New Roman"/>
          <w:sz w:val="28"/>
          <w:szCs w:val="28"/>
        </w:rPr>
        <w:t>Ковалевского сельского</w:t>
      </w:r>
      <w:r w:rsidR="006A618C"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пятидневный срок после его подписания и включает в себя следующие сведения: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дата, время и место проведения рассмотрения предложений (заявок);</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дата, время и место оценки предложений (заявок) участников отбора (в случае проведения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информация об участниках отбора, предложения (заявки) которых были рассмотрены;</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6A618C">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22. В случае возникновения сомнений в обоснованности рейтинга заявки на участие в Конкурсе, а также соответствия участника Конкурса или поданной им заявки требованиям, установленным настоящим Порядком, Комиссия вправе повторно рассмотреть заявку. При повторном рассмотрении заявки Комиссия в срок не более 5 дней проверяет соблюдение требований, установленных настоящим Порядком, и заново оценивает заявку. По результатам повторного рассмотрения заявки составляется протокол. Указанный протокол размещается на едином портале и на сайте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пятидневный срок после его подписания.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23. Объём средств на предоставление Субсидий Получателям определяется муниципальной программой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lastRenderedPageBreak/>
        <w:t>Новокубанского</w:t>
      </w:r>
      <w:proofErr w:type="spellEnd"/>
      <w:r w:rsidRPr="000279FD">
        <w:rPr>
          <w:rFonts w:ascii="Times New Roman" w:hAnsi="Times New Roman" w:cs="Times New Roman"/>
          <w:sz w:val="28"/>
          <w:szCs w:val="28"/>
        </w:rPr>
        <w:t xml:space="preserve"> района «Социальная поддержка граждан», в пределах средств бюджета, предусмотренных на очередной финансовый год.</w:t>
      </w:r>
    </w:p>
    <w:p w:rsidR="000279FD" w:rsidRPr="000279FD" w:rsidRDefault="000279FD" w:rsidP="000279FD">
      <w:pPr>
        <w:spacing w:after="0" w:line="240" w:lineRule="auto"/>
        <w:ind w:firstLine="720"/>
        <w:jc w:val="both"/>
        <w:rPr>
          <w:rFonts w:ascii="Times New Roman" w:hAnsi="Times New Roman" w:cs="Times New Roman"/>
          <w:sz w:val="28"/>
          <w:szCs w:val="28"/>
        </w:rPr>
      </w:pPr>
      <w:r w:rsidRPr="000279FD">
        <w:rPr>
          <w:rFonts w:ascii="Times New Roman" w:hAnsi="Times New Roman" w:cs="Times New Roman"/>
          <w:sz w:val="28"/>
          <w:szCs w:val="28"/>
        </w:rPr>
        <w:t>24. Распределение Субсидий между социально ориентированными некоммерческими организациями, признанными победителями Конкурса, осуществляется по следующей формуле:</w:t>
      </w:r>
    </w:p>
    <w:p w:rsidR="000279FD" w:rsidRPr="000279FD" w:rsidRDefault="000279FD" w:rsidP="000279FD">
      <w:pPr>
        <w:spacing w:after="0" w:line="240" w:lineRule="auto"/>
        <w:ind w:firstLine="720"/>
        <w:jc w:val="both"/>
        <w:rPr>
          <w:rFonts w:ascii="Times New Roman" w:hAnsi="Times New Roman" w:cs="Times New Roman"/>
          <w:sz w:val="28"/>
          <w:szCs w:val="28"/>
        </w:rPr>
      </w:pPr>
    </w:p>
    <w:p w:rsidR="000279FD" w:rsidRPr="000279FD" w:rsidRDefault="000279FD" w:rsidP="000279FD">
      <w:pPr>
        <w:pStyle w:val="formattext"/>
        <w:shd w:val="clear" w:color="auto" w:fill="FFFFFF"/>
        <w:spacing w:before="0" w:beforeAutospacing="0" w:after="0" w:afterAutospacing="0"/>
        <w:jc w:val="center"/>
        <w:textAlignment w:val="baseline"/>
        <w:rPr>
          <w:spacing w:val="2"/>
          <w:sz w:val="28"/>
          <w:szCs w:val="28"/>
        </w:rPr>
      </w:pPr>
      <w:r w:rsidRPr="000279FD">
        <w:rPr>
          <w:spacing w:val="2"/>
          <w:sz w:val="28"/>
          <w:szCs w:val="28"/>
        </w:rPr>
        <w:t>С</w:t>
      </w:r>
      <w:proofErr w:type="gramStart"/>
      <w:r w:rsidRPr="000279FD">
        <w:rPr>
          <w:spacing w:val="2"/>
          <w:sz w:val="28"/>
          <w:szCs w:val="28"/>
          <w:lang w:val="en-US"/>
        </w:rPr>
        <w:t>i</w:t>
      </w:r>
      <w:proofErr w:type="gramEnd"/>
      <w:r w:rsidRPr="000279FD">
        <w:rPr>
          <w:spacing w:val="2"/>
          <w:sz w:val="28"/>
          <w:szCs w:val="28"/>
        </w:rPr>
        <w:t xml:space="preserve"> = </w:t>
      </w:r>
      <w:proofErr w:type="spellStart"/>
      <w:r w:rsidRPr="000279FD">
        <w:rPr>
          <w:spacing w:val="2"/>
          <w:sz w:val="28"/>
          <w:szCs w:val="28"/>
        </w:rPr>
        <w:t>С</w:t>
      </w:r>
      <w:r w:rsidRPr="000279FD">
        <w:rPr>
          <w:spacing w:val="2"/>
          <w:sz w:val="28"/>
          <w:szCs w:val="28"/>
          <w:vertAlign w:val="subscript"/>
        </w:rPr>
        <w:t>общ</w:t>
      </w:r>
      <w:proofErr w:type="spellEnd"/>
      <w:r w:rsidRPr="000279FD">
        <w:rPr>
          <w:spacing w:val="2"/>
          <w:sz w:val="28"/>
          <w:szCs w:val="28"/>
        </w:rPr>
        <w:t>* Р</w:t>
      </w:r>
      <w:r w:rsidRPr="000279FD">
        <w:rPr>
          <w:spacing w:val="2"/>
          <w:sz w:val="28"/>
          <w:szCs w:val="28"/>
          <w:lang w:val="en-US"/>
        </w:rPr>
        <w:t>i</w:t>
      </w:r>
      <w:r w:rsidRPr="000279FD">
        <w:rPr>
          <w:spacing w:val="2"/>
          <w:sz w:val="28"/>
          <w:szCs w:val="28"/>
        </w:rPr>
        <w:t xml:space="preserve"> / ∑Р</w:t>
      </w:r>
      <w:r w:rsidRPr="000279FD">
        <w:rPr>
          <w:spacing w:val="2"/>
          <w:sz w:val="28"/>
          <w:szCs w:val="28"/>
          <w:lang w:val="en-US"/>
        </w:rPr>
        <w:t>i</w:t>
      </w:r>
      <w:r w:rsidRPr="000279FD">
        <w:rPr>
          <w:spacing w:val="2"/>
          <w:sz w:val="28"/>
          <w:szCs w:val="28"/>
        </w:rPr>
        <w:t>, где:</w:t>
      </w:r>
    </w:p>
    <w:p w:rsidR="000279FD" w:rsidRPr="000279FD" w:rsidRDefault="000279FD" w:rsidP="000279FD">
      <w:pPr>
        <w:pStyle w:val="formattext"/>
        <w:shd w:val="clear" w:color="auto" w:fill="FFFFFF"/>
        <w:spacing w:before="0" w:beforeAutospacing="0" w:after="0" w:afterAutospacing="0"/>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С</w:t>
      </w:r>
      <w:proofErr w:type="gramStart"/>
      <w:r w:rsidRPr="000279FD">
        <w:rPr>
          <w:spacing w:val="2"/>
          <w:sz w:val="28"/>
          <w:szCs w:val="28"/>
          <w:lang w:val="en-US"/>
        </w:rPr>
        <w:t>i</w:t>
      </w:r>
      <w:proofErr w:type="gramEnd"/>
      <w:r w:rsidRPr="000279FD">
        <w:rPr>
          <w:spacing w:val="2"/>
          <w:sz w:val="28"/>
          <w:szCs w:val="28"/>
        </w:rPr>
        <w:t xml:space="preserve"> – объем субсидии </w:t>
      </w:r>
      <w:r w:rsidRPr="000279FD">
        <w:rPr>
          <w:spacing w:val="2"/>
          <w:sz w:val="28"/>
          <w:szCs w:val="28"/>
          <w:lang w:val="en-US"/>
        </w:rPr>
        <w:t>i</w:t>
      </w:r>
      <w:r w:rsidRPr="000279FD">
        <w:rPr>
          <w:spacing w:val="2"/>
          <w:sz w:val="28"/>
          <w:szCs w:val="28"/>
        </w:rPr>
        <w:t xml:space="preserve"> –й организации;</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roofErr w:type="spellStart"/>
      <w:proofErr w:type="gramStart"/>
      <w:r w:rsidRPr="000279FD">
        <w:rPr>
          <w:spacing w:val="2"/>
          <w:sz w:val="28"/>
          <w:szCs w:val="28"/>
        </w:rPr>
        <w:t>C</w:t>
      </w:r>
      <w:proofErr w:type="gramEnd"/>
      <w:r w:rsidRPr="000279FD">
        <w:rPr>
          <w:spacing w:val="2"/>
          <w:sz w:val="28"/>
          <w:szCs w:val="28"/>
          <w:vertAlign w:val="subscript"/>
        </w:rPr>
        <w:t>общ</w:t>
      </w:r>
      <w:proofErr w:type="spellEnd"/>
      <w:r w:rsidRPr="000279FD">
        <w:rPr>
          <w:spacing w:val="2"/>
          <w:sz w:val="28"/>
          <w:szCs w:val="28"/>
        </w:rPr>
        <w:t xml:space="preserve"> - объем бюджетных ассигнований, предусмотренных на указанные цели</w:t>
      </w:r>
      <w:r w:rsidRPr="000279FD">
        <w:rPr>
          <w:sz w:val="28"/>
          <w:szCs w:val="28"/>
        </w:rPr>
        <w:t xml:space="preserve"> муниципальной программой «Социальная поддержка граждан» в </w:t>
      </w:r>
      <w:r w:rsidRPr="000279FD">
        <w:rPr>
          <w:sz w:val="28"/>
          <w:szCs w:val="28"/>
          <w:lang w:val="en-US"/>
        </w:rPr>
        <w:t>j</w:t>
      </w:r>
      <w:r w:rsidRPr="000279FD">
        <w:rPr>
          <w:sz w:val="28"/>
          <w:szCs w:val="28"/>
        </w:rPr>
        <w:t>-м году</w:t>
      </w:r>
      <w:r w:rsidRPr="000279FD">
        <w:rPr>
          <w:spacing w:val="2"/>
          <w:sz w:val="28"/>
          <w:szCs w:val="28"/>
        </w:rPr>
        <w:t>;</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Р</w:t>
      </w:r>
      <w:proofErr w:type="gramStart"/>
      <w:r w:rsidRPr="000279FD">
        <w:rPr>
          <w:spacing w:val="2"/>
          <w:sz w:val="28"/>
          <w:szCs w:val="28"/>
          <w:lang w:val="en-US"/>
        </w:rPr>
        <w:t>i</w:t>
      </w:r>
      <w:proofErr w:type="gramEnd"/>
      <w:r w:rsidRPr="000279FD">
        <w:rPr>
          <w:spacing w:val="2"/>
          <w:sz w:val="28"/>
          <w:szCs w:val="28"/>
          <w:vertAlign w:val="subscript"/>
        </w:rPr>
        <w:t xml:space="preserve"> </w:t>
      </w:r>
      <w:r w:rsidRPr="000279FD">
        <w:rPr>
          <w:spacing w:val="2"/>
          <w:sz w:val="28"/>
          <w:szCs w:val="28"/>
        </w:rPr>
        <w:t xml:space="preserve">- объем запрашиваемых организацией средств </w:t>
      </w:r>
      <w:r w:rsidRPr="000279FD">
        <w:rPr>
          <w:spacing w:val="2"/>
          <w:sz w:val="28"/>
          <w:szCs w:val="28"/>
          <w:lang w:val="en-US"/>
        </w:rPr>
        <w:t>i</w:t>
      </w:r>
      <w:r w:rsidRPr="000279FD">
        <w:rPr>
          <w:spacing w:val="2"/>
          <w:sz w:val="28"/>
          <w:szCs w:val="28"/>
        </w:rPr>
        <w:t xml:space="preserve"> –й организацией;</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∑Р</w:t>
      </w:r>
      <w:proofErr w:type="gramStart"/>
      <w:r w:rsidRPr="000279FD">
        <w:rPr>
          <w:spacing w:val="2"/>
          <w:sz w:val="28"/>
          <w:szCs w:val="28"/>
          <w:lang w:val="en-US"/>
        </w:rPr>
        <w:t>i</w:t>
      </w:r>
      <w:proofErr w:type="gramEnd"/>
      <w:r w:rsidRPr="000279FD">
        <w:rPr>
          <w:spacing w:val="2"/>
          <w:sz w:val="28"/>
          <w:szCs w:val="28"/>
          <w:vertAlign w:val="subscript"/>
        </w:rPr>
        <w:t xml:space="preserve"> </w:t>
      </w:r>
      <w:r w:rsidRPr="000279FD">
        <w:rPr>
          <w:spacing w:val="2"/>
          <w:sz w:val="28"/>
          <w:szCs w:val="28"/>
        </w:rPr>
        <w:t>- суммарный объем запрашиваемых средств от организаций, признанных победителями Конкурса.</w:t>
      </w:r>
    </w:p>
    <w:p w:rsidR="000279FD" w:rsidRPr="000279FD"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25. Формирование списка социально ориентированных некоммерческих организаций – победителей Конкурса, предусматривающего также размеры предоставленных Субсидий, осуществляется Комиссией в соответствии с Порядком в пределах бюджетных ассигнований, предусмотренных в бюджете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на текущий финансовый год и </w:t>
      </w:r>
      <w:proofErr w:type="gramStart"/>
      <w:r w:rsidRPr="000279FD">
        <w:rPr>
          <w:rFonts w:ascii="Times New Roman" w:hAnsi="Times New Roman" w:cs="Times New Roman"/>
          <w:sz w:val="28"/>
          <w:szCs w:val="28"/>
        </w:rPr>
        <w:t>лимитов бюджетных обязательств, утвержденных в установленном порядке и оформляется</w:t>
      </w:r>
      <w:proofErr w:type="gramEnd"/>
      <w:r w:rsidRPr="000279FD">
        <w:rPr>
          <w:rFonts w:ascii="Times New Roman" w:hAnsi="Times New Roman" w:cs="Times New Roman"/>
          <w:sz w:val="28"/>
          <w:szCs w:val="28"/>
        </w:rPr>
        <w:t xml:space="preserve"> протоколом.</w:t>
      </w:r>
    </w:p>
    <w:p w:rsidR="000279FD" w:rsidRPr="000279FD"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26. Утверждение победителей Конкурса и распределение Субсидий между социально ориентированными некоммерческими организациями, прошедшими Конкурс, утверждается постановлением Администрации, которое должно быть принято не позднее 30-ти дней после окончания срока приема заявлений на участие в Конкурсе. </w:t>
      </w:r>
    </w:p>
    <w:p w:rsidR="000279FD" w:rsidRPr="000279FD"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После принятия постановления об утверждении победителей Конкурса и распределении Субсидий между социально ориентированными некоммерческими организациями, прошедшими Конкурс,  Администрация в 3-х </w:t>
      </w:r>
      <w:proofErr w:type="spellStart"/>
      <w:r w:rsidRPr="000279FD">
        <w:rPr>
          <w:rFonts w:ascii="Times New Roman" w:hAnsi="Times New Roman" w:cs="Times New Roman"/>
          <w:sz w:val="28"/>
          <w:szCs w:val="28"/>
        </w:rPr>
        <w:t>дневный</w:t>
      </w:r>
      <w:proofErr w:type="spellEnd"/>
      <w:r w:rsidRPr="000279FD">
        <w:rPr>
          <w:rFonts w:ascii="Times New Roman" w:hAnsi="Times New Roman" w:cs="Times New Roman"/>
          <w:sz w:val="28"/>
          <w:szCs w:val="28"/>
        </w:rPr>
        <w:t xml:space="preserve"> срок направляет социально ориентированным некоммерческим организациям предложение о подписании Соглашения. </w:t>
      </w:r>
    </w:p>
    <w:p w:rsidR="000279FD" w:rsidRPr="000279FD" w:rsidRDefault="000279FD" w:rsidP="000279FD">
      <w:pPr>
        <w:spacing w:after="0" w:line="240" w:lineRule="auto"/>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27. Предоставление Субсидий на реализацию мероприятий осуществляется на основании соглашения о предоставлении из местного бюджета (бюджета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заключаемого администрацией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с Получателем (далее - Соглашение) по форме </w:t>
      </w:r>
      <w:proofErr w:type="gramStart"/>
      <w:r w:rsidRPr="000279FD">
        <w:rPr>
          <w:rFonts w:ascii="Times New Roman" w:hAnsi="Times New Roman" w:cs="Times New Roman"/>
          <w:sz w:val="28"/>
          <w:szCs w:val="28"/>
        </w:rPr>
        <w:t>согласно приложения</w:t>
      </w:r>
      <w:proofErr w:type="gramEnd"/>
      <w:r w:rsidRPr="000279FD">
        <w:rPr>
          <w:rFonts w:ascii="Times New Roman" w:hAnsi="Times New Roman" w:cs="Times New Roman"/>
          <w:sz w:val="28"/>
          <w:szCs w:val="28"/>
        </w:rPr>
        <w:t xml:space="preserve"> № 2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К соглашению прилагаются: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положение о проведении мероприятия или план (программа) мероприятия (при необходимости);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смета расходов по форме  согласно  приложению № 3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В случае если при исполнении Соглашения смета расходов изменится, Получатель обязан предоставить уточненную смету по форме согласно приложению № 4 к настоящему Порядку в срок, предусмотренный Соглашением.</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В Соглашении указываются:</w:t>
      </w:r>
    </w:p>
    <w:p w:rsidR="003B488C"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lastRenderedPageBreak/>
        <w:t xml:space="preserve"> </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требование о включении в соглашение в случае уменьшения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0279FD">
        <w:rPr>
          <w:rFonts w:ascii="Times New Roman" w:hAnsi="Times New Roman" w:cs="Times New Roman"/>
          <w:sz w:val="28"/>
          <w:szCs w:val="28"/>
        </w:rPr>
        <w:t>недостижении</w:t>
      </w:r>
      <w:proofErr w:type="spellEnd"/>
      <w:r w:rsidRPr="000279FD">
        <w:rPr>
          <w:rFonts w:ascii="Times New Roman" w:hAnsi="Times New Roman" w:cs="Times New Roman"/>
          <w:sz w:val="28"/>
          <w:szCs w:val="28"/>
        </w:rPr>
        <w:t xml:space="preserve"> согласия по новым условиям;</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2" w:name="sub_1511"/>
      <w:proofErr w:type="gramStart"/>
      <w:r w:rsidRPr="000279FD">
        <w:rPr>
          <w:rFonts w:ascii="Times New Roman" w:hAnsi="Times New Roman" w:cs="Times New Roman"/>
          <w:sz w:val="28"/>
          <w:szCs w:val="28"/>
        </w:rPr>
        <w:t>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w:t>
      </w:r>
      <w:proofErr w:type="gramEnd"/>
      <w:r w:rsidRPr="000279FD">
        <w:rPr>
          <w:rFonts w:ascii="Times New Roman" w:hAnsi="Times New Roman" w:cs="Times New Roman"/>
          <w:sz w:val="28"/>
          <w:szCs w:val="28"/>
        </w:rPr>
        <w:t xml:space="preserve"> </w:t>
      </w:r>
      <w:proofErr w:type="gramStart"/>
      <w:r w:rsidRPr="000279FD">
        <w:rPr>
          <w:rFonts w:ascii="Times New Roman" w:hAnsi="Times New Roman" w:cs="Times New Roman"/>
          <w:sz w:val="28"/>
          <w:szCs w:val="28"/>
        </w:rPr>
        <w:t>Российской Федерации);</w:t>
      </w:r>
      <w:proofErr w:type="gramEnd"/>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3" w:name="sub_1013"/>
      <w:bookmarkEnd w:id="2"/>
      <w:proofErr w:type="gramStart"/>
      <w:r w:rsidRPr="000279FD">
        <w:rPr>
          <w:rFonts w:ascii="Times New Roman" w:hAnsi="Times New Roman" w:cs="Times New Roman"/>
          <w:sz w:val="28"/>
          <w:szCs w:val="28"/>
        </w:rPr>
        <w:t>результаты предоставления субсидии, которые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w:t>
      </w:r>
      <w:proofErr w:type="gramEnd"/>
      <w:r w:rsidRPr="000279FD">
        <w:rPr>
          <w:rFonts w:ascii="Times New Roman" w:hAnsi="Times New Roman" w:cs="Times New Roman"/>
          <w:sz w:val="28"/>
          <w:szCs w:val="28"/>
        </w:rPr>
        <w:t xml:space="preserve"> детализации), значения которых устанавливаются в соглашениях;</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4" w:name="sub_1014"/>
      <w:bookmarkEnd w:id="3"/>
      <w:r w:rsidRPr="000279FD">
        <w:rPr>
          <w:rFonts w:ascii="Times New Roman" w:hAnsi="Times New Roman" w:cs="Times New Roman"/>
          <w:sz w:val="28"/>
          <w:szCs w:val="28"/>
        </w:rPr>
        <w:t>сроки (периодичность) перечисления субсидии;</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5" w:name="sub_1015"/>
      <w:bookmarkEnd w:id="4"/>
      <w:r w:rsidRPr="000279FD">
        <w:rPr>
          <w:rFonts w:ascii="Times New Roman" w:hAnsi="Times New Roman" w:cs="Times New Roman"/>
          <w:sz w:val="28"/>
          <w:szCs w:val="28"/>
        </w:rPr>
        <w:t>счета, на которые перечисляется субсидия;</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6" w:name="sub_1016"/>
      <w:bookmarkEnd w:id="5"/>
      <w:r w:rsidRPr="000279FD">
        <w:rPr>
          <w:rFonts w:ascii="Times New Roman" w:hAnsi="Times New Roman" w:cs="Times New Roman"/>
          <w:sz w:val="28"/>
          <w:szCs w:val="28"/>
        </w:rPr>
        <w:t>иная информация (при необходимости).</w:t>
      </w:r>
    </w:p>
    <w:bookmarkEnd w:id="6"/>
    <w:p w:rsidR="000279FD" w:rsidRPr="000279FD" w:rsidRDefault="000279FD" w:rsidP="000279FD">
      <w:pPr>
        <w:spacing w:after="0" w:line="240" w:lineRule="auto"/>
        <w:ind w:firstLine="709"/>
        <w:jc w:val="both"/>
        <w:rPr>
          <w:rFonts w:ascii="Times New Roman" w:hAnsi="Times New Roman" w:cs="Times New Roman"/>
          <w:sz w:val="28"/>
          <w:szCs w:val="28"/>
        </w:rPr>
      </w:pP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10. Субсидия предоставляется путем перечисления денежных средств на расчетный счет Получателя Субсидии ежеквартально в соответствии с Порядком и на условиях, предусмотренных Соглашением.</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11. Получатель обязан обеспечить целевое и эффективное использование предоставленной субсидии в соответствии со сметой расходов.</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12. Получатель обязан представить отчетность  о выполненных (проведенных) мероприятиях в администрацию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срок, предусмотренный Соглашением (далее - Отчетность).</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Отчетность состоит </w:t>
      </w:r>
      <w:proofErr w:type="gramStart"/>
      <w:r w:rsidRPr="000279FD">
        <w:rPr>
          <w:rFonts w:ascii="Times New Roman" w:hAnsi="Times New Roman" w:cs="Times New Roman"/>
          <w:sz w:val="28"/>
          <w:szCs w:val="28"/>
        </w:rPr>
        <w:t>из</w:t>
      </w:r>
      <w:proofErr w:type="gramEnd"/>
      <w:r w:rsidRPr="000279FD">
        <w:rPr>
          <w:rFonts w:ascii="Times New Roman" w:hAnsi="Times New Roman" w:cs="Times New Roman"/>
          <w:sz w:val="28"/>
          <w:szCs w:val="28"/>
        </w:rPr>
        <w:t>:</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отчета о расходах, источником финансового обеспечения которых является субсидия (приложение № 5 к настоящему Порядку), а также информации и документов, подтверждающих расходование данных средств (заверенные копии);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информационного отчета о выполнении плана (программы или положения) проведения мероприятия, а также о достигнутом социальном эффекте мероприятий в соответствии с установленной целью предоставления субсидии с приложением к отчету: фото, видеоматериалов о проведении мероприятий, копий материалов, опубликованных в СМИ, в интернет-изданиях, скриншотов с сайтов.</w:t>
      </w:r>
    </w:p>
    <w:p w:rsidR="003B488C" w:rsidRDefault="003B488C" w:rsidP="000279FD">
      <w:pPr>
        <w:spacing w:after="0" w:line="240" w:lineRule="auto"/>
        <w:ind w:firstLine="709"/>
        <w:jc w:val="both"/>
        <w:rPr>
          <w:rFonts w:ascii="Times New Roman" w:hAnsi="Times New Roman" w:cs="Times New Roman"/>
          <w:sz w:val="28"/>
          <w:szCs w:val="28"/>
        </w:rPr>
      </w:pP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Отчетность должна быть подписана руководителем и главным бухгалтером или иным должностным лицом, на которое возложено ведение бухгалтерского учета, Получателя и заверена печатью организации.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Отдел организационно-кадровой работы осуществляет:</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оценку полноты представленной отчетности;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результативности и эффективности использования Получателем субсидии, содержащейся в Отчетности;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содержания информационного отчета и прилагаемых к нему материалов.</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Отчетность, представленная в Администрацию, передается для проверки в отдел </w:t>
      </w:r>
      <w:r w:rsidR="006A618C">
        <w:rPr>
          <w:rFonts w:ascii="Times New Roman" w:hAnsi="Times New Roman" w:cs="Times New Roman"/>
          <w:sz w:val="28"/>
          <w:szCs w:val="28"/>
        </w:rPr>
        <w:t xml:space="preserve">экономики и финансов </w:t>
      </w:r>
      <w:r w:rsidRPr="000279FD">
        <w:rPr>
          <w:rFonts w:ascii="Times New Roman" w:hAnsi="Times New Roman" w:cs="Times New Roman"/>
          <w:sz w:val="28"/>
          <w:szCs w:val="28"/>
        </w:rPr>
        <w:t xml:space="preserve">администрации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Специалист Отдела:</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проверяет соответствие представленного отчета о расходах, источником финансового обеспечения которых являются субсидии, утвержденной форме и полноту представленной информации;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проводит сравнительный анализ данных отчета о расходах, источником финансового обеспечения которых являются субсидии, со сметой (уточненной сметой) расходов, документами, подтверждающими расходование данных средств;</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 целью подтверждения произведенных Получателем расходов проводит проверку первичных документов, подтверждающих совершение хозяйственных операций и расходование средств субсидии;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выявляет неиспользованные остатки  средств субсидии;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проверяет своевременность возврата остатков средств субсидии.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Отчетность, требующая доработки по причине неполного отражения необходимой информации или оформления ненадлежащим образом, возвращается Получателю с указанием имеющихся замечаний. Срок устранения замечаний не должен превышать 5 рабочих дней, по истечении которых Получатель обязан вернуть Отчетность с внесенными изменениями.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В случае представления недостоверных документов для получения субсидий, нецелевого использования средств субсидий, введения процедуры банкротства, реорганизации Получателя администрация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прекращает предоставление субсидий.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Средства субсидий, полученные по недостоверным документам, использованные не по целевому назначению, подлежат возврату в местный бюджет в течение 30 календарных дней со дня выявления нарушения.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В случае нарушения сроков предоставления отчетности, предусмотренных Соглашением, администрация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приостанавливает предоставление субсидии Получателю.</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В случае установления факта нарушения Получателем условий, целей и порядка предоставления субсидий, администрация направляет требование о возврате полученной суммы субсидии в местный бюджет, содержащего информацию о банковских реквизитах для возврата суммы субсидии.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Требование о возврате суммы субсидии должно быть исполнено Получателем в добровольном порядке в течение 10 (десяти) рабочих дней </w:t>
      </w:r>
      <w:proofErr w:type="gramStart"/>
      <w:r w:rsidRPr="000279FD">
        <w:rPr>
          <w:rFonts w:ascii="Times New Roman" w:hAnsi="Times New Roman" w:cs="Times New Roman"/>
          <w:sz w:val="28"/>
          <w:szCs w:val="28"/>
        </w:rPr>
        <w:t>с даты</w:t>
      </w:r>
      <w:r w:rsidR="003B488C">
        <w:rPr>
          <w:rFonts w:ascii="Times New Roman" w:hAnsi="Times New Roman" w:cs="Times New Roman"/>
          <w:sz w:val="28"/>
          <w:szCs w:val="28"/>
        </w:rPr>
        <w:t xml:space="preserve"> </w:t>
      </w:r>
      <w:r w:rsidRPr="000279FD">
        <w:rPr>
          <w:rFonts w:ascii="Times New Roman" w:hAnsi="Times New Roman" w:cs="Times New Roman"/>
          <w:sz w:val="28"/>
          <w:szCs w:val="28"/>
        </w:rPr>
        <w:t xml:space="preserve"> получения</w:t>
      </w:r>
      <w:proofErr w:type="gramEnd"/>
      <w:r w:rsidRPr="000279FD">
        <w:rPr>
          <w:rFonts w:ascii="Times New Roman" w:hAnsi="Times New Roman" w:cs="Times New Roman"/>
          <w:sz w:val="28"/>
          <w:szCs w:val="28"/>
        </w:rPr>
        <w:t xml:space="preserve"> данного требования.</w:t>
      </w:r>
    </w:p>
    <w:p w:rsidR="003B488C" w:rsidRDefault="003B488C" w:rsidP="000279FD">
      <w:pPr>
        <w:spacing w:after="0" w:line="240" w:lineRule="auto"/>
        <w:ind w:firstLine="709"/>
        <w:jc w:val="both"/>
        <w:rPr>
          <w:rFonts w:ascii="Times New Roman" w:hAnsi="Times New Roman" w:cs="Times New Roman"/>
          <w:sz w:val="28"/>
          <w:szCs w:val="28"/>
        </w:rPr>
      </w:pP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В случае невозврата субсидии в указанные сроки субсидия взыскивается с Получателя в судебном порядке в соответствии с законодательством Российской Федерации.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13. Получатель несет ответственность за недостоверность представленных им документов и нецелевое использование субсидий в соответствии с действующим законодательством.</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14. </w:t>
      </w:r>
      <w:proofErr w:type="gramStart"/>
      <w:r w:rsidRPr="000279FD">
        <w:rPr>
          <w:rFonts w:ascii="Times New Roman" w:hAnsi="Times New Roman" w:cs="Times New Roman"/>
          <w:sz w:val="28"/>
          <w:szCs w:val="28"/>
        </w:rPr>
        <w:t>Контроль за</w:t>
      </w:r>
      <w:proofErr w:type="gramEnd"/>
      <w:r w:rsidRPr="000279FD">
        <w:rPr>
          <w:rFonts w:ascii="Times New Roman" w:hAnsi="Times New Roman" w:cs="Times New Roman"/>
          <w:sz w:val="28"/>
          <w:szCs w:val="28"/>
        </w:rPr>
        <w:t xml:space="preserve"> соблюдением настоящего Порядка, результативностью и целевым использованием Получателем средств субсидии возлагается на отдел </w:t>
      </w:r>
      <w:r w:rsidR="006A618C">
        <w:rPr>
          <w:rFonts w:ascii="Times New Roman" w:hAnsi="Times New Roman" w:cs="Times New Roman"/>
          <w:sz w:val="28"/>
          <w:szCs w:val="28"/>
        </w:rPr>
        <w:t>экономики и финансов</w:t>
      </w:r>
      <w:r w:rsidRPr="000279FD">
        <w:rPr>
          <w:rFonts w:ascii="Times New Roman" w:hAnsi="Times New Roman" w:cs="Times New Roman"/>
          <w:sz w:val="28"/>
          <w:szCs w:val="28"/>
        </w:rPr>
        <w:t xml:space="preserve"> администрации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15. Администрация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и отдел </w:t>
      </w:r>
      <w:r w:rsidR="006A618C">
        <w:rPr>
          <w:rFonts w:ascii="Times New Roman" w:hAnsi="Times New Roman" w:cs="Times New Roman"/>
          <w:sz w:val="28"/>
          <w:szCs w:val="28"/>
        </w:rPr>
        <w:t xml:space="preserve">экономики и финансов </w:t>
      </w:r>
      <w:r w:rsidRPr="000279FD">
        <w:rPr>
          <w:rFonts w:ascii="Times New Roman" w:hAnsi="Times New Roman" w:cs="Times New Roman"/>
          <w:sz w:val="28"/>
          <w:szCs w:val="28"/>
        </w:rPr>
        <w:t>осуществляют обязательную проверку соблюдения условий, целей и порядка предоставления субсидий, которая включает в себя: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проверку документов, подтверждающих расходование субсидий Получателем на цели и в сроки, предусмотренные Соглашением;</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проверку </w:t>
      </w:r>
      <w:proofErr w:type="gramStart"/>
      <w:r w:rsidRPr="000279FD">
        <w:rPr>
          <w:rFonts w:ascii="Times New Roman" w:hAnsi="Times New Roman" w:cs="Times New Roman"/>
          <w:sz w:val="28"/>
          <w:szCs w:val="28"/>
        </w:rPr>
        <w:t>соблюдения сроков реализации мероприятий подпрограмм Программы</w:t>
      </w:r>
      <w:proofErr w:type="gramEnd"/>
      <w:r w:rsidRPr="000279FD">
        <w:rPr>
          <w:rFonts w:ascii="Times New Roman" w:hAnsi="Times New Roman" w:cs="Times New Roman"/>
          <w:sz w:val="28"/>
          <w:szCs w:val="28"/>
        </w:rPr>
        <w:t>;</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проверку возврата неиспользованных либо использованных не по целевому назначению субсидий.      </w:t>
      </w:r>
    </w:p>
    <w:p w:rsidR="000279FD" w:rsidRPr="000279FD" w:rsidRDefault="000279FD" w:rsidP="000279FD">
      <w:pPr>
        <w:spacing w:after="0" w:line="240" w:lineRule="auto"/>
        <w:ind w:firstLine="709"/>
        <w:jc w:val="both"/>
        <w:rPr>
          <w:rFonts w:ascii="Times New Roman" w:hAnsi="Times New Roman" w:cs="Times New Roman"/>
          <w:sz w:val="28"/>
          <w:szCs w:val="28"/>
        </w:rPr>
      </w:pPr>
    </w:p>
    <w:p w:rsidR="000279FD" w:rsidRPr="000279FD" w:rsidRDefault="000279FD" w:rsidP="000279FD">
      <w:pPr>
        <w:spacing w:after="0" w:line="240" w:lineRule="auto"/>
        <w:rPr>
          <w:rFonts w:ascii="Times New Roman" w:hAnsi="Times New Roman" w:cs="Times New Roman"/>
          <w:sz w:val="28"/>
          <w:szCs w:val="28"/>
        </w:rPr>
      </w:pPr>
    </w:p>
    <w:p w:rsidR="000279FD" w:rsidRDefault="006A618C" w:rsidP="000279FD">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6A618C" w:rsidRDefault="006A618C" w:rsidP="000279FD">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Ковалевского сельского поселения</w:t>
      </w:r>
    </w:p>
    <w:p w:rsidR="006A618C" w:rsidRDefault="006A618C" w:rsidP="006A618C">
      <w:pPr>
        <w:tabs>
          <w:tab w:val="left" w:pos="7407"/>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Ноовкубанского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И.А.Игнатущенко</w:t>
      </w:r>
      <w:proofErr w:type="spellEnd"/>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Default="000279FD" w:rsidP="000279FD">
      <w:pPr>
        <w:spacing w:after="0" w:line="240" w:lineRule="auto"/>
        <w:rPr>
          <w:rFonts w:ascii="Times New Roman" w:hAnsi="Times New Roman" w:cs="Times New Roman"/>
          <w:sz w:val="28"/>
          <w:szCs w:val="28"/>
        </w:rPr>
      </w:pPr>
    </w:p>
    <w:p w:rsidR="000279FD" w:rsidRPr="000279FD" w:rsidRDefault="000279FD" w:rsidP="000279FD">
      <w:pPr>
        <w:spacing w:after="0" w:line="240" w:lineRule="auto"/>
        <w:rPr>
          <w:rFonts w:ascii="Times New Roman" w:hAnsi="Times New Roman" w:cs="Times New Roman"/>
          <w:sz w:val="28"/>
          <w:szCs w:val="28"/>
        </w:rPr>
      </w:pPr>
    </w:p>
    <w:p w:rsidR="000279FD" w:rsidRPr="000279FD" w:rsidRDefault="000279FD" w:rsidP="000279FD">
      <w:pPr>
        <w:spacing w:after="0" w:line="240" w:lineRule="auto"/>
        <w:rPr>
          <w:rFonts w:ascii="Times New Roman" w:hAnsi="Times New Roman" w:cs="Times New Roman"/>
          <w:sz w:val="28"/>
          <w:szCs w:val="28"/>
        </w:rPr>
      </w:pPr>
    </w:p>
    <w:p w:rsidR="000279FD" w:rsidRPr="000279FD" w:rsidRDefault="000279FD" w:rsidP="000279FD">
      <w:pPr>
        <w:spacing w:after="0" w:line="240" w:lineRule="auto"/>
        <w:rPr>
          <w:rFonts w:ascii="Times New Roman" w:hAnsi="Times New Roman" w:cs="Times New Roman"/>
          <w:sz w:val="28"/>
          <w:szCs w:val="28"/>
        </w:rPr>
      </w:pPr>
    </w:p>
    <w:p w:rsidR="000279FD" w:rsidRPr="000279FD" w:rsidRDefault="000279FD" w:rsidP="000279FD">
      <w:pPr>
        <w:spacing w:after="0" w:line="240" w:lineRule="auto"/>
        <w:jc w:val="center"/>
        <w:rPr>
          <w:rStyle w:val="a5"/>
          <w:rFonts w:ascii="Times New Roman" w:hAnsi="Times New Roman" w:cs="Times New Roman"/>
          <w:b w:val="0"/>
          <w:bCs/>
          <w:sz w:val="28"/>
          <w:szCs w:val="28"/>
        </w:rPr>
      </w:pPr>
      <w:bookmarkStart w:id="7" w:name="sub_21010"/>
      <w:r w:rsidRPr="000279FD">
        <w:rPr>
          <w:rStyle w:val="a5"/>
          <w:rFonts w:ascii="Times New Roman" w:hAnsi="Times New Roman" w:cs="Times New Roman"/>
          <w:b w:val="0"/>
          <w:bCs/>
          <w:sz w:val="28"/>
          <w:szCs w:val="28"/>
        </w:rPr>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Style w:val="a5"/>
          <w:rFonts w:ascii="Times New Roman" w:hAnsi="Times New Roman" w:cs="Times New Roman"/>
          <w:b w:val="0"/>
          <w:bCs/>
          <w:sz w:val="28"/>
          <w:szCs w:val="28"/>
        </w:rPr>
        <w:lastRenderedPageBreak/>
        <w:t xml:space="preserve">                        Приложение № 1</w:t>
      </w:r>
      <w:r w:rsidRPr="000279FD">
        <w:rPr>
          <w:rStyle w:val="a5"/>
          <w:rFonts w:ascii="Times New Roman" w:hAnsi="Times New Roman" w:cs="Times New Roman"/>
          <w:b w:val="0"/>
          <w:bCs/>
          <w:sz w:val="28"/>
          <w:szCs w:val="28"/>
        </w:rPr>
        <w:br/>
        <w:t xml:space="preserve">                                                                  к</w:t>
      </w:r>
      <w:r w:rsidRPr="000279FD">
        <w:rPr>
          <w:rStyle w:val="a5"/>
          <w:rFonts w:ascii="Times New Roman" w:hAnsi="Times New Roman" w:cs="Times New Roman"/>
          <w:bCs/>
          <w:sz w:val="28"/>
          <w:szCs w:val="28"/>
        </w:rPr>
        <w:t xml:space="preserve"> </w:t>
      </w:r>
      <w:bookmarkEnd w:id="7"/>
      <w:r w:rsidRPr="000279FD">
        <w:rPr>
          <w:rFonts w:ascii="Times New Roman" w:hAnsi="Times New Roman" w:cs="Times New Roman"/>
          <w:sz w:val="28"/>
          <w:szCs w:val="28"/>
        </w:rPr>
        <w:t xml:space="preserve">Порядку предоставления субсидий </w:t>
      </w:r>
      <w:proofErr w:type="gramStart"/>
      <w:r w:rsidRPr="000279FD">
        <w:rPr>
          <w:rFonts w:ascii="Times New Roman" w:hAnsi="Times New Roman" w:cs="Times New Roman"/>
          <w:sz w:val="28"/>
          <w:szCs w:val="28"/>
        </w:rPr>
        <w:t>из</w:t>
      </w:r>
      <w:proofErr w:type="gramEnd"/>
    </w:p>
    <w:p w:rsidR="000279FD" w:rsidRPr="000279FD" w:rsidRDefault="000279FD" w:rsidP="000279FD">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6A618C">
        <w:rPr>
          <w:rFonts w:ascii="Times New Roman" w:hAnsi="Times New Roman" w:cs="Times New Roman"/>
          <w:sz w:val="28"/>
          <w:szCs w:val="28"/>
        </w:rPr>
        <w:t xml:space="preserve">                         </w:t>
      </w:r>
      <w:r w:rsidRPr="000279FD">
        <w:rPr>
          <w:rFonts w:ascii="Times New Roman" w:hAnsi="Times New Roman" w:cs="Times New Roman"/>
          <w:sz w:val="28"/>
          <w:szCs w:val="28"/>
        </w:rPr>
        <w:t xml:space="preserve"> 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поселения Новокубанского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некоммерческих организаций           </w:t>
      </w:r>
    </w:p>
    <w:p w:rsidR="000279FD" w:rsidRPr="000279FD" w:rsidRDefault="000279FD" w:rsidP="000279FD">
      <w:pPr>
        <w:spacing w:after="0" w:line="240" w:lineRule="auto"/>
        <w:jc w:val="center"/>
        <w:rPr>
          <w:rFonts w:ascii="Times New Roman" w:hAnsi="Times New Roman" w:cs="Times New Roman"/>
          <w:b/>
          <w:sz w:val="28"/>
          <w:szCs w:val="28"/>
        </w:rPr>
      </w:pPr>
      <w:r w:rsidRPr="000279FD">
        <w:rPr>
          <w:rFonts w:ascii="Times New Roman" w:hAnsi="Times New Roman" w:cs="Times New Roman"/>
          <w:sz w:val="28"/>
          <w:szCs w:val="28"/>
        </w:rPr>
        <w:t xml:space="preserve">                                       </w:t>
      </w:r>
    </w:p>
    <w:p w:rsidR="000279FD" w:rsidRPr="000279FD" w:rsidRDefault="000279FD" w:rsidP="000279FD">
      <w:pPr>
        <w:spacing w:after="0" w:line="240" w:lineRule="auto"/>
        <w:ind w:firstLine="5387"/>
        <w:jc w:val="both"/>
        <w:rPr>
          <w:rFonts w:ascii="Times New Roman" w:hAnsi="Times New Roman" w:cs="Times New Roman"/>
          <w:sz w:val="28"/>
          <w:szCs w:val="28"/>
        </w:rPr>
      </w:pPr>
    </w:p>
    <w:p w:rsidR="000279FD" w:rsidRPr="000279FD" w:rsidRDefault="000279FD" w:rsidP="006A618C">
      <w:pPr>
        <w:spacing w:after="0" w:line="240" w:lineRule="auto"/>
        <w:ind w:firstLine="698"/>
        <w:jc w:val="center"/>
        <w:rPr>
          <w:rFonts w:ascii="Times New Roman" w:hAnsi="Times New Roman" w:cs="Times New Roman"/>
          <w:sz w:val="28"/>
          <w:szCs w:val="28"/>
        </w:rPr>
      </w:pPr>
      <w:r w:rsidRPr="000279FD">
        <w:rPr>
          <w:rStyle w:val="a5"/>
          <w:rFonts w:ascii="Times New Roman" w:hAnsi="Times New Roman" w:cs="Times New Roman"/>
          <w:bCs/>
          <w:sz w:val="28"/>
          <w:szCs w:val="28"/>
        </w:rPr>
        <w:t>Рекомендуемый образец</w:t>
      </w:r>
    </w:p>
    <w:p w:rsidR="000279FD" w:rsidRPr="000279FD" w:rsidRDefault="000279FD" w:rsidP="006A618C">
      <w:pPr>
        <w:spacing w:after="0" w:line="240" w:lineRule="auto"/>
        <w:jc w:val="center"/>
        <w:rPr>
          <w:rFonts w:ascii="Times New Roman" w:hAnsi="Times New Roman" w:cs="Times New Roman"/>
          <w:sz w:val="28"/>
          <w:szCs w:val="28"/>
        </w:rPr>
      </w:pPr>
    </w:p>
    <w:p w:rsidR="000279FD" w:rsidRPr="000279FD" w:rsidRDefault="000279FD" w:rsidP="000279FD">
      <w:pPr>
        <w:pStyle w:val="4"/>
        <w:rPr>
          <w:szCs w:val="28"/>
        </w:rPr>
      </w:pPr>
      <w:r w:rsidRPr="000279FD">
        <w:rPr>
          <w:szCs w:val="28"/>
        </w:rPr>
        <w:t>Заявление</w:t>
      </w:r>
      <w:r w:rsidRPr="000279FD">
        <w:rPr>
          <w:szCs w:val="28"/>
        </w:rPr>
        <w:br/>
        <w:t xml:space="preserve">на предоставление субсидий из средств местного бюджета (бюджета </w:t>
      </w:r>
      <w:r w:rsidR="006A618C">
        <w:rPr>
          <w:szCs w:val="28"/>
        </w:rPr>
        <w:t>Ковалевского сельского</w:t>
      </w:r>
      <w:r w:rsidRPr="000279FD">
        <w:rPr>
          <w:szCs w:val="28"/>
        </w:rPr>
        <w:t xml:space="preserve"> поселения </w:t>
      </w:r>
      <w:proofErr w:type="spellStart"/>
      <w:r w:rsidRPr="000279FD">
        <w:rPr>
          <w:szCs w:val="28"/>
        </w:rPr>
        <w:t>Новокубанского</w:t>
      </w:r>
      <w:proofErr w:type="spellEnd"/>
      <w:r w:rsidRPr="000279FD">
        <w:rPr>
          <w:szCs w:val="28"/>
        </w:rPr>
        <w:t xml:space="preserve"> района) социально ориентированным некоммерческим организациям в рамках муниципальной программы </w:t>
      </w:r>
      <w:r w:rsidR="006A618C">
        <w:rPr>
          <w:szCs w:val="28"/>
        </w:rPr>
        <w:t>Ковалевского сельского</w:t>
      </w:r>
      <w:r w:rsidRPr="000279FD">
        <w:rPr>
          <w:szCs w:val="28"/>
        </w:rPr>
        <w:t xml:space="preserve"> поселения </w:t>
      </w:r>
      <w:proofErr w:type="spellStart"/>
      <w:r w:rsidRPr="000279FD">
        <w:rPr>
          <w:szCs w:val="28"/>
        </w:rPr>
        <w:t>Новокубанского</w:t>
      </w:r>
      <w:proofErr w:type="spellEnd"/>
      <w:r w:rsidRPr="000279FD">
        <w:rPr>
          <w:szCs w:val="28"/>
        </w:rPr>
        <w:t xml:space="preserve"> района «Социальная поддержка граждан»</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68"/>
        <w:gridCol w:w="28"/>
        <w:gridCol w:w="3402"/>
      </w:tblGrid>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Название общественной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Контактная информация</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Почтовый адрес (с индексом)</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Телефон</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Адрес электронной почты</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Ф.И.О. руководителя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Запрашиваемая сумма (рублей)</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9498" w:type="dxa"/>
            <w:gridSpan w:val="3"/>
            <w:tcBorders>
              <w:top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Информация об организации - заявителе</w:t>
            </w: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Полное название организации (согласно свидетельству о регистрации)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Сокращенное название</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свидетельства о государственной  регистрации, дата его выдачи, название регистрирующего органа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Наличие структурных подразделений (первичных организаций)</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Реквизиты организации - заявителя</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Индивидуальный номер налогоплательщика (ИНН)</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Наименование банка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Местонахождение банка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расчетного счета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корреспондентского счета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Банковский идентификационный код (</w:t>
            </w:r>
            <w:hyperlink r:id="rId11" w:history="1">
              <w:r w:rsidRPr="000279FD">
                <w:rPr>
                  <w:rStyle w:val="a4"/>
                  <w:rFonts w:ascii="Times New Roman" w:hAnsi="Times New Roman"/>
                  <w:sz w:val="28"/>
                  <w:szCs w:val="28"/>
                </w:rPr>
                <w:t>БИК</w:t>
              </w:r>
            </w:hyperlink>
            <w:r w:rsidRPr="000279FD">
              <w:rPr>
                <w:rFonts w:ascii="Times New Roman" w:hAnsi="Times New Roman" w:cs="Times New Roman"/>
                <w:sz w:val="28"/>
                <w:szCs w:val="28"/>
              </w:rPr>
              <w:t>)</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Код причины постановки на учет (КПП)</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Основные направления деятельности (не более 5)</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Количество членов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физических лиц</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lastRenderedPageBreak/>
              <w:t>юридических лиц</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Общая сумма денежных средств, полученных некоммерческой организацией в предыдущем году, из них:</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взносы учредителей (участников, членов)</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гранты и пожертвования юридических лиц</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пожертвования физических лиц</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средства, предоставленные из федерального бюджета, бюджетов субъектов Российской Федерации, местных бюджетов</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EE007A">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другое</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bl>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Достоверность информации (в том числе документов), представленной в составе заявки подтверждаю.</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____________________________________ __________ ________________________</w:t>
      </w:r>
    </w:p>
    <w:p w:rsidR="000279FD" w:rsidRPr="000279FD" w:rsidRDefault="000279FD" w:rsidP="000279FD">
      <w:pPr>
        <w:pStyle w:val="a7"/>
        <w:jc w:val="both"/>
        <w:rPr>
          <w:rFonts w:ascii="Times New Roman" w:hAnsi="Times New Roman" w:cs="Times New Roman"/>
          <w:sz w:val="28"/>
          <w:szCs w:val="28"/>
        </w:rPr>
      </w:pPr>
      <w:proofErr w:type="gramStart"/>
      <w:r w:rsidRPr="000279FD">
        <w:rPr>
          <w:rFonts w:ascii="Times New Roman" w:hAnsi="Times New Roman" w:cs="Times New Roman"/>
          <w:sz w:val="28"/>
          <w:szCs w:val="28"/>
        </w:rPr>
        <w:t>(наименование должности руководителя  (подпись)   (фамилия, инициалы)</w:t>
      </w:r>
      <w:proofErr w:type="gramEnd"/>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некоммерческой организации)</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 xml:space="preserve"> "___" __________ 20___ г.           М.П.</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bookmarkStart w:id="8" w:name="sub_21020"/>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Ковалевского сельского поселения</w:t>
      </w:r>
    </w:p>
    <w:p w:rsidR="00A072D3" w:rsidRDefault="00A072D3" w:rsidP="00A072D3">
      <w:pPr>
        <w:tabs>
          <w:tab w:val="left" w:pos="7407"/>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Ноовкубанского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И.А.Игнатущенко</w:t>
      </w:r>
      <w:proofErr w:type="spellEnd"/>
    </w:p>
    <w:p w:rsidR="00A072D3" w:rsidRDefault="00A072D3" w:rsidP="00A072D3">
      <w:pPr>
        <w:spacing w:after="0" w:line="240" w:lineRule="auto"/>
        <w:rPr>
          <w:rFonts w:ascii="Times New Roman" w:hAnsi="Times New Roman" w:cs="Times New Roman"/>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ab/>
      </w:r>
    </w:p>
    <w:p w:rsidR="000279FD" w:rsidRPr="000279FD" w:rsidRDefault="000279FD" w:rsidP="000279FD">
      <w:pPr>
        <w:spacing w:after="0" w:line="240" w:lineRule="auto"/>
        <w:jc w:val="center"/>
        <w:rPr>
          <w:rFonts w:ascii="Times New Roman" w:hAnsi="Times New Roman" w:cs="Times New Roman"/>
          <w:sz w:val="28"/>
          <w:szCs w:val="28"/>
        </w:rPr>
      </w:pPr>
      <w:r w:rsidRPr="000279FD">
        <w:rPr>
          <w:rStyle w:val="a5"/>
          <w:rFonts w:ascii="Times New Roman" w:hAnsi="Times New Roman" w:cs="Times New Roman"/>
          <w:bCs/>
          <w:sz w:val="28"/>
          <w:szCs w:val="28"/>
        </w:rPr>
        <w:lastRenderedPageBreak/>
        <w:t xml:space="preserve">         </w:t>
      </w:r>
      <w:r w:rsidRPr="000279FD">
        <w:rPr>
          <w:rStyle w:val="a5"/>
          <w:rFonts w:ascii="Times New Roman" w:hAnsi="Times New Roman" w:cs="Times New Roman"/>
          <w:b w:val="0"/>
          <w:bCs/>
          <w:sz w:val="28"/>
          <w:szCs w:val="28"/>
        </w:rPr>
        <w:t>Приложение № 3</w:t>
      </w:r>
      <w:r w:rsidRPr="000279FD">
        <w:rPr>
          <w:rStyle w:val="a5"/>
          <w:rFonts w:ascii="Times New Roman" w:hAnsi="Times New Roman" w:cs="Times New Roman"/>
          <w:b w:val="0"/>
          <w:bCs/>
          <w:sz w:val="28"/>
          <w:szCs w:val="28"/>
        </w:rPr>
        <w:br/>
        <w:t xml:space="preserve">                                              к</w:t>
      </w:r>
      <w:r w:rsidRPr="000279FD">
        <w:rPr>
          <w:rStyle w:val="a5"/>
          <w:rFonts w:ascii="Times New Roman" w:hAnsi="Times New Roman" w:cs="Times New Roman"/>
          <w:bCs/>
          <w:sz w:val="28"/>
          <w:szCs w:val="28"/>
        </w:rPr>
        <w:t xml:space="preserve"> </w:t>
      </w:r>
      <w:r w:rsidRPr="000279FD">
        <w:rPr>
          <w:rFonts w:ascii="Times New Roman" w:hAnsi="Times New Roman" w:cs="Times New Roman"/>
          <w:sz w:val="28"/>
          <w:szCs w:val="28"/>
        </w:rPr>
        <w:t xml:space="preserve">Порядку предоставления субсидий </w:t>
      </w:r>
      <w:proofErr w:type="gramStart"/>
      <w:r w:rsidRPr="000279FD">
        <w:rPr>
          <w:rFonts w:ascii="Times New Roman" w:hAnsi="Times New Roman" w:cs="Times New Roman"/>
          <w:sz w:val="28"/>
          <w:szCs w:val="28"/>
        </w:rPr>
        <w:t>из</w:t>
      </w:r>
      <w:proofErr w:type="gramEnd"/>
    </w:p>
    <w:p w:rsidR="000279FD" w:rsidRPr="000279FD" w:rsidRDefault="000279FD" w:rsidP="000279FD">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A072D3">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поселения Новокубанского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0279FD" w:rsidRPr="000279FD" w:rsidRDefault="000279FD" w:rsidP="000279FD">
      <w:pPr>
        <w:tabs>
          <w:tab w:val="left" w:pos="4560"/>
          <w:tab w:val="center" w:pos="5098"/>
        </w:tabs>
        <w:spacing w:after="0" w:line="240" w:lineRule="auto"/>
        <w:ind w:firstLine="698"/>
        <w:rPr>
          <w:rStyle w:val="a5"/>
          <w:rFonts w:ascii="Times New Roman" w:hAnsi="Times New Roman" w:cs="Times New Roman"/>
          <w:bCs/>
          <w:sz w:val="28"/>
          <w:szCs w:val="28"/>
        </w:rPr>
      </w:pPr>
      <w:r w:rsidRPr="000279FD">
        <w:rPr>
          <w:rFonts w:ascii="Times New Roman" w:hAnsi="Times New Roman" w:cs="Times New Roman"/>
          <w:sz w:val="28"/>
          <w:szCs w:val="28"/>
        </w:rPr>
        <w:t xml:space="preserve">                                                некоммерческих организаций           </w:t>
      </w:r>
      <w:r w:rsidRPr="000279FD">
        <w:rPr>
          <w:rStyle w:val="a5"/>
          <w:rFonts w:ascii="Times New Roman" w:hAnsi="Times New Roman" w:cs="Times New Roman"/>
          <w:bCs/>
          <w:sz w:val="28"/>
          <w:szCs w:val="28"/>
        </w:rPr>
        <w:tab/>
        <w:t xml:space="preserve">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pStyle w:val="1"/>
        <w:jc w:val="center"/>
        <w:rPr>
          <w:rFonts w:ascii="Times New Roman" w:hAnsi="Times New Roman" w:cs="Times New Roman"/>
          <w:b/>
          <w:bCs/>
          <w:sz w:val="28"/>
          <w:szCs w:val="28"/>
        </w:rPr>
      </w:pPr>
      <w:r w:rsidRPr="000279FD">
        <w:rPr>
          <w:rFonts w:ascii="Times New Roman" w:hAnsi="Times New Roman" w:cs="Times New Roman"/>
          <w:b/>
          <w:bCs/>
          <w:sz w:val="28"/>
          <w:szCs w:val="28"/>
        </w:rPr>
        <w:t>Смета расходов</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Наименование организации:</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Общая сумма расходов (руб.):</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Запрашиваемый размер субсидии из 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(руб.) на финансов</w:t>
      </w:r>
      <w:r w:rsidR="00475F47">
        <w:rPr>
          <w:rFonts w:ascii="Times New Roman" w:hAnsi="Times New Roman" w:cs="Times New Roman"/>
          <w:sz w:val="28"/>
          <w:szCs w:val="28"/>
        </w:rPr>
        <w:t xml:space="preserve">ую </w:t>
      </w:r>
      <w:r w:rsidRPr="000279FD">
        <w:rPr>
          <w:rFonts w:ascii="Times New Roman" w:hAnsi="Times New Roman" w:cs="Times New Roman"/>
          <w:sz w:val="28"/>
          <w:szCs w:val="28"/>
        </w:rPr>
        <w:t xml:space="preserve"> </w:t>
      </w:r>
      <w:r w:rsidR="00475F47">
        <w:rPr>
          <w:rFonts w:ascii="Times New Roman" w:hAnsi="Times New Roman" w:cs="Times New Roman"/>
          <w:sz w:val="28"/>
          <w:szCs w:val="28"/>
        </w:rPr>
        <w:t xml:space="preserve">поддержку деятельности </w:t>
      </w:r>
      <w:r w:rsidRPr="000279FD">
        <w:rPr>
          <w:rFonts w:ascii="Times New Roman" w:hAnsi="Times New Roman" w:cs="Times New Roman"/>
          <w:sz w:val="28"/>
          <w:szCs w:val="28"/>
        </w:rPr>
        <w:t>________________________________</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Предполагаемая сумма </w:t>
      </w:r>
      <w:proofErr w:type="spellStart"/>
      <w:r w:rsidRPr="000279FD">
        <w:rPr>
          <w:rFonts w:ascii="Times New Roman" w:hAnsi="Times New Roman" w:cs="Times New Roman"/>
          <w:sz w:val="28"/>
          <w:szCs w:val="28"/>
        </w:rPr>
        <w:t>софинансирования</w:t>
      </w:r>
      <w:proofErr w:type="spellEnd"/>
      <w:r w:rsidRPr="000279FD">
        <w:rPr>
          <w:rFonts w:ascii="Times New Roman" w:hAnsi="Times New Roman" w:cs="Times New Roman"/>
          <w:sz w:val="28"/>
          <w:szCs w:val="28"/>
        </w:rPr>
        <w:t xml:space="preserve"> собственными доходам</w:t>
      </w:r>
      <w:proofErr w:type="gramStart"/>
      <w:r w:rsidRPr="000279FD">
        <w:rPr>
          <w:rFonts w:ascii="Times New Roman" w:hAnsi="Times New Roman" w:cs="Times New Roman"/>
          <w:sz w:val="28"/>
          <w:szCs w:val="28"/>
        </w:rPr>
        <w:t>и(</w:t>
      </w:r>
      <w:proofErr w:type="gramEnd"/>
      <w:r w:rsidRPr="000279FD">
        <w:rPr>
          <w:rFonts w:ascii="Times New Roman" w:hAnsi="Times New Roman" w:cs="Times New Roman"/>
          <w:sz w:val="28"/>
          <w:szCs w:val="28"/>
        </w:rPr>
        <w:t>руб.)____________</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numPr>
          <w:ilvl w:val="0"/>
          <w:numId w:val="2"/>
        </w:numPr>
        <w:ind w:left="0"/>
        <w:jc w:val="center"/>
        <w:rPr>
          <w:rFonts w:ascii="Times New Roman" w:hAnsi="Times New Roman" w:cs="Times New Roman"/>
          <w:b/>
          <w:bCs/>
          <w:sz w:val="28"/>
          <w:szCs w:val="28"/>
        </w:rPr>
      </w:pPr>
      <w:r w:rsidRPr="000279FD">
        <w:rPr>
          <w:rFonts w:ascii="Times New Roman" w:hAnsi="Times New Roman" w:cs="Times New Roman"/>
          <w:b/>
          <w:bCs/>
          <w:sz w:val="28"/>
          <w:szCs w:val="28"/>
        </w:rPr>
        <w:t>Административные расходы</w:t>
      </w:r>
    </w:p>
    <w:p w:rsidR="000279FD" w:rsidRPr="000279FD" w:rsidRDefault="000279FD" w:rsidP="000279FD">
      <w:pPr>
        <w:pStyle w:val="1"/>
        <w:jc w:val="both"/>
        <w:rPr>
          <w:rFonts w:ascii="Times New Roman" w:hAnsi="Times New Roman" w:cs="Times New Roman"/>
          <w:b/>
          <w:bCs/>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1.1. Компенсация расходов по оплате труда членов социально ориентированной некоммерческой организации</w:t>
      </w:r>
    </w:p>
    <w:p w:rsidR="000279FD" w:rsidRPr="000279FD" w:rsidRDefault="000279FD" w:rsidP="000279FD">
      <w:pPr>
        <w:pStyle w:val="1"/>
        <w:ind w:firstLine="708"/>
        <w:rPr>
          <w:rFonts w:ascii="Times New Roman" w:hAnsi="Times New Roman" w:cs="Times New Roman"/>
          <w:sz w:val="28"/>
          <w:szCs w:val="28"/>
        </w:rPr>
      </w:pPr>
    </w:p>
    <w:tbl>
      <w:tblPr>
        <w:tblW w:w="9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15"/>
        <w:gridCol w:w="2557"/>
        <w:gridCol w:w="1666"/>
        <w:gridCol w:w="1505"/>
        <w:gridCol w:w="2235"/>
      </w:tblGrid>
      <w:tr w:rsidR="000279FD" w:rsidRPr="000279FD" w:rsidTr="00EE007A">
        <w:tc>
          <w:tcPr>
            <w:tcW w:w="171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должности</w:t>
            </w:r>
          </w:p>
        </w:tc>
        <w:tc>
          <w:tcPr>
            <w:tcW w:w="255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Оплата труда, руб. в месяц</w:t>
            </w:r>
          </w:p>
        </w:tc>
        <w:tc>
          <w:tcPr>
            <w:tcW w:w="166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Количество месяцев</w:t>
            </w: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 сумма, руб.</w:t>
            </w: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EE007A">
        <w:tc>
          <w:tcPr>
            <w:tcW w:w="1715" w:type="dxa"/>
            <w:tcBorders>
              <w:top w:val="single" w:sz="4" w:space="0" w:color="000000"/>
              <w:left w:val="single" w:sz="4" w:space="0" w:color="000000"/>
              <w:bottom w:val="single" w:sz="4" w:space="0" w:color="auto"/>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557" w:type="dxa"/>
            <w:tcBorders>
              <w:top w:val="single" w:sz="4" w:space="0" w:color="000000"/>
              <w:left w:val="single" w:sz="4" w:space="0" w:color="000000"/>
              <w:bottom w:val="single" w:sz="4" w:space="0" w:color="auto"/>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1715" w:type="dxa"/>
            <w:tcBorders>
              <w:top w:val="single" w:sz="4" w:space="0" w:color="auto"/>
              <w:left w:val="nil"/>
              <w:bottom w:val="nil"/>
              <w:right w:val="nil"/>
            </w:tcBorders>
          </w:tcPr>
          <w:p w:rsidR="000279FD" w:rsidRPr="000279FD" w:rsidRDefault="000279FD" w:rsidP="000279FD">
            <w:pPr>
              <w:pStyle w:val="1"/>
              <w:rPr>
                <w:rFonts w:ascii="Times New Roman" w:hAnsi="Times New Roman" w:cs="Times New Roman"/>
                <w:sz w:val="28"/>
                <w:szCs w:val="28"/>
              </w:rPr>
            </w:pPr>
          </w:p>
        </w:tc>
        <w:tc>
          <w:tcPr>
            <w:tcW w:w="2557" w:type="dxa"/>
            <w:tcBorders>
              <w:top w:val="single" w:sz="4" w:space="0" w:color="auto"/>
              <w:left w:val="nil"/>
              <w:bottom w:val="nil"/>
              <w:right w:val="single" w:sz="4" w:space="0" w:color="auto"/>
            </w:tcBorders>
          </w:tcPr>
          <w:p w:rsidR="000279FD" w:rsidRPr="000279FD" w:rsidRDefault="000279FD" w:rsidP="000279FD">
            <w:pPr>
              <w:pStyle w:val="1"/>
              <w:rPr>
                <w:rFonts w:ascii="Times New Roman" w:hAnsi="Times New Roman" w:cs="Times New Roman"/>
                <w:sz w:val="28"/>
                <w:szCs w:val="28"/>
              </w:rPr>
            </w:pPr>
          </w:p>
        </w:tc>
        <w:tc>
          <w:tcPr>
            <w:tcW w:w="1666" w:type="dxa"/>
            <w:tcBorders>
              <w:top w:val="single" w:sz="4" w:space="0" w:color="000000"/>
              <w:left w:val="single" w:sz="4" w:space="0" w:color="auto"/>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1.2. Страховые взносы в государственные внебюджетные фонды с оплаты труда </w:t>
      </w:r>
    </w:p>
    <w:p w:rsidR="000279FD" w:rsidRPr="000279FD" w:rsidRDefault="000279FD" w:rsidP="000279FD">
      <w:pPr>
        <w:pStyle w:val="1"/>
        <w:ind w:firstLine="708"/>
        <w:rPr>
          <w:rFonts w:ascii="Times New Roman" w:hAnsi="Times New Roman" w:cs="Times New Roman"/>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11"/>
        <w:gridCol w:w="1701"/>
        <w:gridCol w:w="1418"/>
        <w:gridCol w:w="1417"/>
      </w:tblGrid>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Тарифы,</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проценты</w:t>
            </w: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Общая </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 xml:space="preserve">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0279FD">
        <w:tc>
          <w:tcPr>
            <w:tcW w:w="5211" w:type="dxa"/>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ind w:firstLine="708"/>
        <w:rPr>
          <w:rFonts w:ascii="Times New Roman" w:hAnsi="Times New Roman" w:cs="Times New Roman"/>
          <w:sz w:val="28"/>
          <w:szCs w:val="28"/>
        </w:rPr>
      </w:pPr>
      <w:r w:rsidRPr="000279FD">
        <w:rPr>
          <w:rFonts w:ascii="Times New Roman" w:hAnsi="Times New Roman" w:cs="Times New Roman"/>
          <w:sz w:val="28"/>
          <w:szCs w:val="28"/>
        </w:rPr>
        <w:t>1.3. Текущие расходы</w:t>
      </w:r>
    </w:p>
    <w:p w:rsidR="000279FD" w:rsidRPr="000279FD" w:rsidRDefault="000279FD" w:rsidP="000279FD">
      <w:pPr>
        <w:pStyle w:val="1"/>
        <w:ind w:firstLine="708"/>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13"/>
        <w:gridCol w:w="1530"/>
        <w:gridCol w:w="1617"/>
        <w:gridCol w:w="1866"/>
        <w:gridCol w:w="2087"/>
      </w:tblGrid>
      <w:tr w:rsidR="000279FD" w:rsidRPr="000279FD" w:rsidTr="00EE007A">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Цели</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 в месяц,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Количество месяцев</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EE007A">
        <w:trPr>
          <w:trHeight w:val="656"/>
        </w:trPr>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коммунальных услуг</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rPr>
          <w:trHeight w:val="656"/>
        </w:trPr>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услуг связи,  доступ в сети «Интернет»</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 xml:space="preserve">Приобретение канцелярских и хозяйственных товаров </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банковских услуг</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Содержание транспорта</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На приобретение периодических печатных изданий</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4488"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jc w:val="both"/>
        <w:rPr>
          <w:rFonts w:ascii="Times New Roman" w:hAnsi="Times New Roman" w:cs="Times New Roman"/>
          <w:sz w:val="28"/>
          <w:szCs w:val="28"/>
        </w:rPr>
      </w:pPr>
    </w:p>
    <w:p w:rsidR="000279FD" w:rsidRPr="000279FD" w:rsidRDefault="000279FD" w:rsidP="000279FD">
      <w:pPr>
        <w:pStyle w:val="1"/>
        <w:numPr>
          <w:ilvl w:val="0"/>
          <w:numId w:val="2"/>
        </w:numPr>
        <w:ind w:left="0"/>
        <w:jc w:val="center"/>
        <w:rPr>
          <w:rFonts w:ascii="Times New Roman" w:hAnsi="Times New Roman" w:cs="Times New Roman"/>
          <w:b/>
          <w:bCs/>
          <w:sz w:val="28"/>
          <w:szCs w:val="28"/>
        </w:rPr>
      </w:pPr>
      <w:r w:rsidRPr="000279FD">
        <w:rPr>
          <w:rFonts w:ascii="Times New Roman" w:hAnsi="Times New Roman" w:cs="Times New Roman"/>
          <w:b/>
          <w:bCs/>
          <w:sz w:val="28"/>
          <w:szCs w:val="28"/>
        </w:rPr>
        <w:t xml:space="preserve">Приобретение основных средств и оборудования </w:t>
      </w:r>
    </w:p>
    <w:p w:rsidR="000279FD" w:rsidRPr="000279FD" w:rsidRDefault="000279FD" w:rsidP="000279FD">
      <w:pPr>
        <w:pStyle w:val="1"/>
        <w:ind w:firstLine="708"/>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8"/>
        <w:gridCol w:w="1638"/>
        <w:gridCol w:w="1617"/>
        <w:gridCol w:w="1813"/>
        <w:gridCol w:w="2087"/>
      </w:tblGrid>
      <w:tr w:rsidR="000279FD" w:rsidRPr="000279FD" w:rsidTr="00EE007A">
        <w:tc>
          <w:tcPr>
            <w:tcW w:w="279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tc>
        <w:tc>
          <w:tcPr>
            <w:tcW w:w="169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Стоимость единицы,</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Количество </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EE007A">
        <w:tc>
          <w:tcPr>
            <w:tcW w:w="279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9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4488"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jc w:val="center"/>
        <w:rPr>
          <w:rFonts w:ascii="Times New Roman" w:hAnsi="Times New Roman" w:cs="Times New Roman"/>
          <w:b/>
          <w:bCs/>
          <w:sz w:val="28"/>
          <w:szCs w:val="28"/>
        </w:rPr>
      </w:pPr>
      <w:r w:rsidRPr="000279FD">
        <w:rPr>
          <w:rFonts w:ascii="Times New Roman" w:hAnsi="Times New Roman" w:cs="Times New Roman"/>
          <w:b/>
          <w:bCs/>
          <w:sz w:val="28"/>
          <w:szCs w:val="28"/>
        </w:rPr>
        <w:t>3. Непосредственные расходы на реализацию мероприятий</w:t>
      </w:r>
    </w:p>
    <w:p w:rsidR="000279FD" w:rsidRPr="000279FD" w:rsidRDefault="000279FD" w:rsidP="000279FD">
      <w:pPr>
        <w:pStyle w:val="1"/>
        <w:jc w:val="center"/>
        <w:rPr>
          <w:rFonts w:ascii="Times New Roman" w:hAnsi="Times New Roman" w:cs="Times New Roman"/>
          <w:b/>
          <w:bCs/>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3.1. Вознаграждения лицам, привлекаемым по гражданско-правовым договорам, и страховые взносы</w:t>
      </w:r>
    </w:p>
    <w:p w:rsidR="000279FD" w:rsidRPr="000279FD" w:rsidRDefault="000279FD" w:rsidP="000279FD">
      <w:pPr>
        <w:pStyle w:val="1"/>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04"/>
        <w:gridCol w:w="2261"/>
        <w:gridCol w:w="1515"/>
        <w:gridCol w:w="1546"/>
        <w:gridCol w:w="2087"/>
      </w:tblGrid>
      <w:tr w:rsidR="000279FD" w:rsidRPr="000279FD" w:rsidTr="00EE007A">
        <w:tc>
          <w:tcPr>
            <w:tcW w:w="26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Выполняемы работы</w:t>
            </w:r>
          </w:p>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(оказываемые услуги)</w:t>
            </w:r>
          </w:p>
        </w:tc>
        <w:tc>
          <w:tcPr>
            <w:tcW w:w="196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Вознаграждение, руб.</w:t>
            </w: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Страховые взносы, руб.</w:t>
            </w: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EE007A">
        <w:tc>
          <w:tcPr>
            <w:tcW w:w="26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96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4667"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jc w:val="center"/>
        <w:rPr>
          <w:rFonts w:ascii="Times New Roman" w:hAnsi="Times New Roman" w:cs="Times New Roman"/>
          <w:sz w:val="28"/>
          <w:szCs w:val="28"/>
        </w:rPr>
      </w:pPr>
    </w:p>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3.2. Командировочные расходы</w:t>
      </w:r>
    </w:p>
    <w:p w:rsidR="000279FD" w:rsidRPr="000279FD" w:rsidRDefault="000279FD" w:rsidP="000279FD">
      <w:pPr>
        <w:pStyle w:val="1"/>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3"/>
        <w:gridCol w:w="1358"/>
        <w:gridCol w:w="1423"/>
        <w:gridCol w:w="1354"/>
        <w:gridCol w:w="1430"/>
        <w:gridCol w:w="990"/>
        <w:gridCol w:w="1606"/>
      </w:tblGrid>
      <w:tr w:rsidR="000279FD" w:rsidRPr="000279FD" w:rsidTr="00EE007A">
        <w:tc>
          <w:tcPr>
            <w:tcW w:w="169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w:t>
            </w:r>
            <w:r w:rsidRPr="000279FD">
              <w:rPr>
                <w:rFonts w:ascii="Times New Roman" w:hAnsi="Times New Roman" w:cs="Times New Roman"/>
                <w:sz w:val="28"/>
                <w:szCs w:val="28"/>
              </w:rPr>
              <w:lastRenderedPageBreak/>
              <w:t>ие должности</w:t>
            </w:r>
          </w:p>
        </w:tc>
        <w:tc>
          <w:tcPr>
            <w:tcW w:w="135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 xml:space="preserve">Расходы </w:t>
            </w:r>
            <w:r w:rsidRPr="000279FD">
              <w:rPr>
                <w:rFonts w:ascii="Times New Roman" w:hAnsi="Times New Roman" w:cs="Times New Roman"/>
                <w:sz w:val="28"/>
                <w:szCs w:val="28"/>
              </w:rPr>
              <w:lastRenderedPageBreak/>
              <w:t>по проезду до места назначения и обратно, руб.</w:t>
            </w:r>
          </w:p>
        </w:tc>
        <w:tc>
          <w:tcPr>
            <w:tcW w:w="142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 xml:space="preserve">Расходы </w:t>
            </w:r>
            <w:r w:rsidRPr="000279FD">
              <w:rPr>
                <w:rFonts w:ascii="Times New Roman" w:hAnsi="Times New Roman" w:cs="Times New Roman"/>
                <w:sz w:val="28"/>
                <w:szCs w:val="28"/>
              </w:rPr>
              <w:lastRenderedPageBreak/>
              <w:t>по найму жилого помещения, руб. в день</w:t>
            </w:r>
          </w:p>
        </w:tc>
        <w:tc>
          <w:tcPr>
            <w:tcW w:w="135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Суточны</w:t>
            </w:r>
            <w:r w:rsidRPr="000279FD">
              <w:rPr>
                <w:rFonts w:ascii="Times New Roman" w:hAnsi="Times New Roman" w:cs="Times New Roman"/>
                <w:sz w:val="28"/>
                <w:szCs w:val="28"/>
              </w:rPr>
              <w:lastRenderedPageBreak/>
              <w:t>е, руб. в день</w:t>
            </w: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Количест</w:t>
            </w:r>
            <w:r w:rsidRPr="000279FD">
              <w:rPr>
                <w:rFonts w:ascii="Times New Roman" w:hAnsi="Times New Roman" w:cs="Times New Roman"/>
                <w:sz w:val="28"/>
                <w:szCs w:val="28"/>
              </w:rPr>
              <w:lastRenderedPageBreak/>
              <w:t>во</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дней</w:t>
            </w: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Обща</w:t>
            </w:r>
            <w:r w:rsidRPr="000279FD">
              <w:rPr>
                <w:rFonts w:ascii="Times New Roman" w:hAnsi="Times New Roman" w:cs="Times New Roman"/>
                <w:sz w:val="28"/>
                <w:szCs w:val="28"/>
              </w:rPr>
              <w:lastRenderedPageBreak/>
              <w:t>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lastRenderedPageBreak/>
              <w:t>Запрашива</w:t>
            </w:r>
            <w:r w:rsidRPr="000279FD">
              <w:rPr>
                <w:rFonts w:ascii="Times New Roman" w:hAnsi="Times New Roman" w:cs="Times New Roman"/>
                <w:sz w:val="28"/>
                <w:szCs w:val="28"/>
              </w:rPr>
              <w:lastRenderedPageBreak/>
              <w:t>ется, руб.</w:t>
            </w:r>
          </w:p>
        </w:tc>
      </w:tr>
      <w:tr w:rsidR="000279FD" w:rsidRPr="000279FD" w:rsidTr="00EE007A">
        <w:tc>
          <w:tcPr>
            <w:tcW w:w="169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35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2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35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EE007A">
        <w:tc>
          <w:tcPr>
            <w:tcW w:w="5828" w:type="dxa"/>
            <w:gridSpan w:val="4"/>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ab/>
        <w:t>3.3. Прочие расходы</w:t>
      </w:r>
    </w:p>
    <w:p w:rsidR="000279FD" w:rsidRPr="000279FD" w:rsidRDefault="000279FD" w:rsidP="000279FD">
      <w:pPr>
        <w:pStyle w:val="1"/>
        <w:ind w:firstLine="708"/>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08"/>
        <w:gridCol w:w="1118"/>
        <w:gridCol w:w="2087"/>
      </w:tblGrid>
      <w:tr w:rsidR="000279FD" w:rsidRPr="000279FD" w:rsidTr="00EE007A">
        <w:tc>
          <w:tcPr>
            <w:tcW w:w="747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EE007A">
        <w:tc>
          <w:tcPr>
            <w:tcW w:w="747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r>
      <w:tr w:rsidR="000279FD" w:rsidRPr="000279FD" w:rsidTr="00EE007A">
        <w:tc>
          <w:tcPr>
            <w:tcW w:w="7479" w:type="dxa"/>
            <w:tcBorders>
              <w:top w:val="single" w:sz="4" w:space="0" w:color="000000"/>
              <w:left w:val="nil"/>
              <w:bottom w:val="nil"/>
              <w:right w:val="single" w:sz="4" w:space="0" w:color="000000"/>
            </w:tcBorders>
          </w:tcPr>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Итого:</w:t>
            </w: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r>
    </w:tbl>
    <w:p w:rsidR="000279FD" w:rsidRPr="000279FD" w:rsidRDefault="000279FD" w:rsidP="000279FD">
      <w:pPr>
        <w:pStyle w:val="1"/>
        <w:ind w:firstLine="708"/>
        <w:jc w:val="both"/>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_____________________________            ___________     ___________________</w:t>
      </w: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w:t>
      </w:r>
      <w:proofErr w:type="gramStart"/>
      <w:r w:rsidRPr="000279FD">
        <w:rPr>
          <w:rFonts w:ascii="Times New Roman" w:hAnsi="Times New Roman" w:cs="Times New Roman"/>
          <w:sz w:val="28"/>
          <w:szCs w:val="28"/>
        </w:rPr>
        <w:t>(наименование должности руководителя                                  (подпись)                            (фамилия, инициалы)</w:t>
      </w:r>
      <w:proofErr w:type="gramEnd"/>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социально ориентированной некоммерческой организации)</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«___»_____________ ________ г.     м.п.</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Ковалевского сельского поселения</w:t>
      </w:r>
    </w:p>
    <w:p w:rsidR="00A072D3" w:rsidRDefault="00A072D3" w:rsidP="00A072D3">
      <w:pPr>
        <w:tabs>
          <w:tab w:val="left" w:pos="7407"/>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Ноовкубанского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И.А.Игнатущенко</w:t>
      </w:r>
      <w:proofErr w:type="spellEnd"/>
    </w:p>
    <w:p w:rsidR="00A072D3" w:rsidRDefault="00A072D3" w:rsidP="00A072D3">
      <w:pPr>
        <w:spacing w:after="0" w:line="240" w:lineRule="auto"/>
        <w:rPr>
          <w:rFonts w:ascii="Times New Roman" w:hAnsi="Times New Roman" w:cs="Times New Roman"/>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jc w:val="center"/>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lastRenderedPageBreak/>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Style w:val="a5"/>
          <w:rFonts w:ascii="Times New Roman" w:hAnsi="Times New Roman" w:cs="Times New Roman"/>
          <w:b w:val="0"/>
          <w:bCs/>
          <w:sz w:val="28"/>
          <w:szCs w:val="28"/>
        </w:rPr>
        <w:t xml:space="preserve">            Приложение № 4</w:t>
      </w:r>
      <w:r w:rsidRPr="000279FD">
        <w:rPr>
          <w:rStyle w:val="a5"/>
          <w:rFonts w:ascii="Times New Roman" w:hAnsi="Times New Roman" w:cs="Times New Roman"/>
          <w:b w:val="0"/>
          <w:bCs/>
          <w:sz w:val="28"/>
          <w:szCs w:val="28"/>
        </w:rPr>
        <w:br/>
        <w:t xml:space="preserve">                                              к</w:t>
      </w:r>
      <w:r w:rsidRPr="000279FD">
        <w:rPr>
          <w:rStyle w:val="a5"/>
          <w:rFonts w:ascii="Times New Roman" w:hAnsi="Times New Roman" w:cs="Times New Roman"/>
          <w:bCs/>
          <w:sz w:val="28"/>
          <w:szCs w:val="28"/>
        </w:rPr>
        <w:t xml:space="preserve"> </w:t>
      </w:r>
      <w:r w:rsidRPr="000279FD">
        <w:rPr>
          <w:rFonts w:ascii="Times New Roman" w:hAnsi="Times New Roman" w:cs="Times New Roman"/>
          <w:sz w:val="28"/>
          <w:szCs w:val="28"/>
        </w:rPr>
        <w:t>Порядку предоставления субсидий из</w:t>
      </w:r>
    </w:p>
    <w:p w:rsidR="000279FD" w:rsidRPr="000279FD" w:rsidRDefault="000279FD" w:rsidP="000279FD">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A072D3">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поселения Новокубанского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0279FD" w:rsidRPr="000279FD" w:rsidRDefault="000279FD" w:rsidP="000279FD">
      <w:pPr>
        <w:tabs>
          <w:tab w:val="left" w:pos="4560"/>
          <w:tab w:val="center" w:pos="5098"/>
        </w:tabs>
        <w:spacing w:after="0" w:line="240" w:lineRule="auto"/>
        <w:ind w:firstLine="698"/>
        <w:rPr>
          <w:rStyle w:val="a5"/>
          <w:rFonts w:ascii="Times New Roman" w:hAnsi="Times New Roman" w:cs="Times New Roman"/>
          <w:bCs/>
          <w:sz w:val="28"/>
          <w:szCs w:val="28"/>
        </w:rPr>
      </w:pPr>
      <w:r w:rsidRPr="000279FD">
        <w:rPr>
          <w:rFonts w:ascii="Times New Roman" w:hAnsi="Times New Roman" w:cs="Times New Roman"/>
          <w:sz w:val="28"/>
          <w:szCs w:val="28"/>
        </w:rPr>
        <w:t xml:space="preserve">                                                некоммерческих организаций           </w:t>
      </w:r>
      <w:r w:rsidRPr="000279FD">
        <w:rPr>
          <w:rStyle w:val="a5"/>
          <w:rFonts w:ascii="Times New Roman" w:hAnsi="Times New Roman" w:cs="Times New Roman"/>
          <w:bCs/>
          <w:sz w:val="28"/>
          <w:szCs w:val="28"/>
        </w:rPr>
        <w:tab/>
        <w:t xml:space="preserve">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tabs>
          <w:tab w:val="left" w:pos="3660"/>
        </w:tabs>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УТОЧНЕННАЯ СМЕТА РАСХОДОВ</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r w:rsidRPr="000279FD">
        <w:rPr>
          <w:rStyle w:val="a5"/>
          <w:rFonts w:ascii="Times New Roman" w:hAnsi="Times New Roman" w:cs="Times New Roman"/>
          <w:bCs/>
          <w:sz w:val="28"/>
          <w:szCs w:val="28"/>
        </w:rPr>
        <w:t>__________________________________________________</w:t>
      </w:r>
    </w:p>
    <w:p w:rsidR="000279FD" w:rsidRPr="000279FD" w:rsidRDefault="000279FD" w:rsidP="000279FD">
      <w:pPr>
        <w:tabs>
          <w:tab w:val="left" w:pos="4080"/>
        </w:tabs>
        <w:spacing w:after="0" w:line="240" w:lineRule="auto"/>
        <w:ind w:firstLine="698"/>
        <w:jc w:val="center"/>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общественной организации</w:t>
      </w:r>
    </w:p>
    <w:p w:rsidR="000279FD" w:rsidRPr="000279FD" w:rsidRDefault="000279FD" w:rsidP="000279FD">
      <w:pPr>
        <w:tabs>
          <w:tab w:val="left" w:pos="2895"/>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 xml:space="preserve">к соглашению </w:t>
      </w:r>
      <w:proofErr w:type="gramStart"/>
      <w:r w:rsidRPr="000279FD">
        <w:rPr>
          <w:rStyle w:val="a5"/>
          <w:rFonts w:ascii="Times New Roman" w:hAnsi="Times New Roman" w:cs="Times New Roman"/>
          <w:b w:val="0"/>
          <w:bCs/>
          <w:sz w:val="28"/>
          <w:szCs w:val="28"/>
        </w:rPr>
        <w:t>от</w:t>
      </w:r>
      <w:proofErr w:type="gramEnd"/>
      <w:r w:rsidRPr="000279FD">
        <w:rPr>
          <w:rStyle w:val="a5"/>
          <w:rFonts w:ascii="Times New Roman" w:hAnsi="Times New Roman" w:cs="Times New Roman"/>
          <w:b w:val="0"/>
          <w:bCs/>
          <w:sz w:val="28"/>
          <w:szCs w:val="28"/>
        </w:rPr>
        <w:t>______________№_______</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5"/>
        <w:gridCol w:w="2127"/>
        <w:gridCol w:w="1611"/>
        <w:gridCol w:w="1619"/>
        <w:gridCol w:w="1592"/>
        <w:gridCol w:w="1699"/>
      </w:tblGrid>
      <w:tr w:rsidR="000279FD" w:rsidRPr="000279FD" w:rsidTr="00EE007A">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 </w:t>
            </w:r>
            <w:proofErr w:type="gramStart"/>
            <w:r w:rsidRPr="000279FD">
              <w:rPr>
                <w:rStyle w:val="a5"/>
                <w:rFonts w:ascii="Times New Roman" w:hAnsi="Times New Roman" w:cs="Times New Roman"/>
                <w:b w:val="0"/>
                <w:bCs/>
                <w:sz w:val="28"/>
                <w:szCs w:val="28"/>
              </w:rPr>
              <w:t>п</w:t>
            </w:r>
            <w:proofErr w:type="gramEnd"/>
            <w:r w:rsidRPr="000279FD">
              <w:rPr>
                <w:rStyle w:val="a5"/>
                <w:rFonts w:ascii="Times New Roman" w:hAnsi="Times New Roman" w:cs="Times New Roman"/>
                <w:b w:val="0"/>
                <w:bCs/>
                <w:sz w:val="28"/>
                <w:szCs w:val="28"/>
              </w:rPr>
              <w:t>/п</w:t>
            </w: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статьи расходов</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Стоимость</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(рублей)</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Количество</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Сумма</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(рублей)</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Примечание</w:t>
            </w:r>
          </w:p>
        </w:tc>
      </w:tr>
      <w:tr w:rsidR="000279FD" w:rsidRPr="000279FD" w:rsidTr="00EE007A">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1.</w:t>
            </w: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товаров (услуг) с полной расшифровкой ассортимента</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EE007A">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EE007A">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Всего</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bl>
    <w:p w:rsidR="000279FD" w:rsidRPr="000279FD" w:rsidRDefault="000279FD" w:rsidP="000279FD">
      <w:pPr>
        <w:spacing w:after="0" w:line="240" w:lineRule="auto"/>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tabs>
          <w:tab w:val="left" w:pos="6885"/>
        </w:tabs>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Уполномоченный орган</w:t>
      </w:r>
      <w:r w:rsidRPr="000279FD">
        <w:rPr>
          <w:rStyle w:val="a5"/>
          <w:rFonts w:ascii="Times New Roman" w:hAnsi="Times New Roman" w:cs="Times New Roman"/>
          <w:b w:val="0"/>
          <w:bCs/>
          <w:sz w:val="28"/>
          <w:szCs w:val="28"/>
        </w:rPr>
        <w:tab/>
        <w:t>Получатель</w:t>
      </w:r>
    </w:p>
    <w:p w:rsidR="000279FD" w:rsidRPr="000279FD" w:rsidRDefault="000279FD" w:rsidP="000279FD">
      <w:pPr>
        <w:spacing w:after="0" w:line="240" w:lineRule="auto"/>
        <w:jc w:val="both"/>
        <w:rPr>
          <w:rStyle w:val="a5"/>
          <w:rFonts w:ascii="Times New Roman" w:hAnsi="Times New Roman" w:cs="Times New Roman"/>
          <w:b w:val="0"/>
          <w:bCs/>
          <w:sz w:val="28"/>
          <w:szCs w:val="28"/>
        </w:rPr>
      </w:pPr>
    </w:p>
    <w:p w:rsidR="000279FD" w:rsidRPr="000279FD" w:rsidRDefault="000279FD" w:rsidP="000279FD">
      <w:pPr>
        <w:tabs>
          <w:tab w:val="left" w:pos="6555"/>
        </w:tabs>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____________________</w:t>
      </w:r>
      <w:r w:rsidRPr="000279FD">
        <w:rPr>
          <w:rStyle w:val="a5"/>
          <w:rFonts w:ascii="Times New Roman" w:hAnsi="Times New Roman" w:cs="Times New Roman"/>
          <w:b w:val="0"/>
          <w:bCs/>
          <w:sz w:val="28"/>
          <w:szCs w:val="28"/>
        </w:rPr>
        <w:tab/>
        <w:t>____________________</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tabs>
          <w:tab w:val="left" w:pos="7200"/>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МП</w:t>
      </w:r>
      <w:r w:rsidRPr="000279FD">
        <w:rPr>
          <w:rStyle w:val="a5"/>
          <w:rFonts w:ascii="Times New Roman" w:hAnsi="Times New Roman" w:cs="Times New Roman"/>
          <w:bCs/>
          <w:sz w:val="28"/>
          <w:szCs w:val="28"/>
        </w:rPr>
        <w:tab/>
      </w:r>
      <w:proofErr w:type="gramStart"/>
      <w:r w:rsidRPr="000279FD">
        <w:rPr>
          <w:rStyle w:val="a5"/>
          <w:rFonts w:ascii="Times New Roman" w:hAnsi="Times New Roman" w:cs="Times New Roman"/>
          <w:b w:val="0"/>
          <w:bCs/>
          <w:sz w:val="28"/>
          <w:szCs w:val="28"/>
        </w:rPr>
        <w:t>МП</w:t>
      </w:r>
      <w:proofErr w:type="gramEnd"/>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Согласовано:  ____________   ______________   ______________</w:t>
      </w:r>
    </w:p>
    <w:p w:rsidR="000279FD" w:rsidRPr="000279FD" w:rsidRDefault="000279FD" w:rsidP="000279FD">
      <w:pPr>
        <w:tabs>
          <w:tab w:val="left" w:pos="2025"/>
          <w:tab w:val="left" w:pos="4425"/>
          <w:tab w:val="left" w:pos="6705"/>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должность</w:t>
      </w:r>
      <w:r w:rsidRPr="000279FD">
        <w:rPr>
          <w:rStyle w:val="a5"/>
          <w:rFonts w:ascii="Times New Roman" w:hAnsi="Times New Roman" w:cs="Times New Roman"/>
          <w:b w:val="0"/>
          <w:bCs/>
          <w:sz w:val="28"/>
          <w:szCs w:val="28"/>
        </w:rPr>
        <w:tab/>
        <w:t>(Ф.И.О.)</w:t>
      </w:r>
      <w:r w:rsidRPr="000279FD">
        <w:rPr>
          <w:rStyle w:val="a5"/>
          <w:rFonts w:ascii="Times New Roman" w:hAnsi="Times New Roman" w:cs="Times New Roman"/>
          <w:b w:val="0"/>
          <w:bCs/>
          <w:sz w:val="28"/>
          <w:szCs w:val="28"/>
        </w:rPr>
        <w:tab/>
        <w:t>(подпись)</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Ковалевского сельского поселения</w:t>
      </w:r>
    </w:p>
    <w:p w:rsidR="00A072D3" w:rsidRDefault="00A072D3" w:rsidP="00A072D3">
      <w:pPr>
        <w:tabs>
          <w:tab w:val="left" w:pos="7407"/>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Ноовкубанского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И.А.Игнатущенко</w:t>
      </w:r>
      <w:proofErr w:type="spellEnd"/>
    </w:p>
    <w:p w:rsidR="00A072D3" w:rsidRDefault="00A072D3" w:rsidP="00A072D3">
      <w:pPr>
        <w:spacing w:after="0" w:line="240" w:lineRule="auto"/>
        <w:rPr>
          <w:rFonts w:ascii="Times New Roman" w:hAnsi="Times New Roman" w:cs="Times New Roman"/>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jc w:val="center"/>
        <w:rPr>
          <w:rStyle w:val="a5"/>
          <w:rFonts w:ascii="Times New Roman" w:hAnsi="Times New Roman" w:cs="Times New Roman"/>
          <w:b w:val="0"/>
          <w:bCs/>
          <w:sz w:val="28"/>
          <w:szCs w:val="28"/>
        </w:rPr>
      </w:pPr>
    </w:p>
    <w:p w:rsidR="000279FD" w:rsidRPr="000279FD" w:rsidRDefault="000279FD" w:rsidP="000279FD">
      <w:pPr>
        <w:spacing w:after="0" w:line="240" w:lineRule="auto"/>
        <w:jc w:val="center"/>
        <w:rPr>
          <w:rFonts w:ascii="Times New Roman" w:hAnsi="Times New Roman" w:cs="Times New Roman"/>
          <w:sz w:val="28"/>
          <w:szCs w:val="28"/>
        </w:rPr>
      </w:pPr>
      <w:r w:rsidRPr="000279FD">
        <w:rPr>
          <w:rStyle w:val="a5"/>
          <w:rFonts w:ascii="Times New Roman" w:hAnsi="Times New Roman" w:cs="Times New Roman"/>
          <w:b w:val="0"/>
          <w:bCs/>
          <w:sz w:val="28"/>
          <w:szCs w:val="28"/>
        </w:rPr>
        <w:t xml:space="preserve">         Приложение № 5</w:t>
      </w:r>
      <w:r w:rsidRPr="000279FD">
        <w:rPr>
          <w:rStyle w:val="a5"/>
          <w:rFonts w:ascii="Times New Roman" w:hAnsi="Times New Roman" w:cs="Times New Roman"/>
          <w:b w:val="0"/>
          <w:bCs/>
          <w:sz w:val="28"/>
          <w:szCs w:val="28"/>
        </w:rPr>
        <w:br/>
        <w:t xml:space="preserve">                                              к</w:t>
      </w:r>
      <w:r w:rsidRPr="000279FD">
        <w:rPr>
          <w:rStyle w:val="a5"/>
          <w:rFonts w:ascii="Times New Roman" w:hAnsi="Times New Roman" w:cs="Times New Roman"/>
          <w:bCs/>
          <w:sz w:val="28"/>
          <w:szCs w:val="28"/>
        </w:rPr>
        <w:t xml:space="preserve"> </w:t>
      </w:r>
      <w:r w:rsidRPr="000279FD">
        <w:rPr>
          <w:rFonts w:ascii="Times New Roman" w:hAnsi="Times New Roman" w:cs="Times New Roman"/>
          <w:sz w:val="28"/>
          <w:szCs w:val="28"/>
        </w:rPr>
        <w:t xml:space="preserve">Порядку предоставления субсидий </w:t>
      </w:r>
      <w:proofErr w:type="gramStart"/>
      <w:r w:rsidRPr="000279FD">
        <w:rPr>
          <w:rFonts w:ascii="Times New Roman" w:hAnsi="Times New Roman" w:cs="Times New Roman"/>
          <w:sz w:val="28"/>
          <w:szCs w:val="28"/>
        </w:rPr>
        <w:t>из</w:t>
      </w:r>
      <w:proofErr w:type="gramEnd"/>
    </w:p>
    <w:p w:rsidR="000279FD" w:rsidRPr="000279FD" w:rsidRDefault="000279FD" w:rsidP="000279FD">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A072D3">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sidR="006A618C">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поселения Новокубанского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r w:rsidRPr="000279FD">
        <w:rPr>
          <w:rFonts w:ascii="Times New Roman" w:hAnsi="Times New Roman" w:cs="Times New Roman"/>
          <w:sz w:val="28"/>
          <w:szCs w:val="28"/>
        </w:rPr>
        <w:t xml:space="preserve">                                               некоммерческих организаций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_______________________________________________</w:t>
      </w:r>
    </w:p>
    <w:p w:rsidR="000279FD" w:rsidRPr="000279FD" w:rsidRDefault="000279FD" w:rsidP="000279FD">
      <w:pPr>
        <w:spacing w:after="0" w:line="240" w:lineRule="auto"/>
        <w:ind w:firstLine="698"/>
        <w:jc w:val="center"/>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организации)</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jc w:val="both"/>
        <w:rPr>
          <w:rStyle w:val="a5"/>
          <w:rFonts w:ascii="Times New Roman" w:hAnsi="Times New Roman" w:cs="Times New Roman"/>
          <w:bCs/>
          <w:sz w:val="28"/>
          <w:szCs w:val="28"/>
        </w:rPr>
      </w:pPr>
      <w:r w:rsidRPr="000279FD">
        <w:rPr>
          <w:rStyle w:val="a5"/>
          <w:rFonts w:ascii="Times New Roman" w:hAnsi="Times New Roman" w:cs="Times New Roman"/>
          <w:bCs/>
          <w:sz w:val="28"/>
          <w:szCs w:val="28"/>
        </w:rPr>
        <w:t>«_____»________________</w:t>
      </w:r>
    </w:p>
    <w:p w:rsidR="000279FD" w:rsidRPr="000279FD" w:rsidRDefault="000279FD" w:rsidP="000279FD">
      <w:pPr>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(дата составления)</w:t>
      </w:r>
    </w:p>
    <w:p w:rsidR="000279FD" w:rsidRPr="000279FD" w:rsidRDefault="000279FD" w:rsidP="000279FD">
      <w:pPr>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ОТЧЕТ О РАСХОДАХ,</w:t>
      </w:r>
    </w:p>
    <w:p w:rsidR="000279FD" w:rsidRPr="000279FD" w:rsidRDefault="000279FD" w:rsidP="000279FD">
      <w:pPr>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 xml:space="preserve">источником финансового </w:t>
      </w:r>
      <w:proofErr w:type="gramStart"/>
      <w:r w:rsidRPr="000279FD">
        <w:rPr>
          <w:rStyle w:val="a5"/>
          <w:rFonts w:ascii="Times New Roman" w:hAnsi="Times New Roman" w:cs="Times New Roman"/>
          <w:bCs/>
          <w:sz w:val="28"/>
          <w:szCs w:val="28"/>
        </w:rPr>
        <w:t>обеспечения</w:t>
      </w:r>
      <w:proofErr w:type="gramEnd"/>
      <w:r w:rsidRPr="000279FD">
        <w:rPr>
          <w:rStyle w:val="a5"/>
          <w:rFonts w:ascii="Times New Roman" w:hAnsi="Times New Roman" w:cs="Times New Roman"/>
          <w:bCs/>
          <w:sz w:val="28"/>
          <w:szCs w:val="28"/>
        </w:rPr>
        <w:t xml:space="preserve"> которых является субсидия, предоставленная социально ориентированной некоммерческой организации из средств местного бюджета (бюджета </w:t>
      </w:r>
      <w:r w:rsidR="006A618C">
        <w:rPr>
          <w:rStyle w:val="a5"/>
          <w:rFonts w:ascii="Times New Roman" w:hAnsi="Times New Roman" w:cs="Times New Roman"/>
          <w:bCs/>
          <w:sz w:val="28"/>
          <w:szCs w:val="28"/>
        </w:rPr>
        <w:t>Ковалевского сельского</w:t>
      </w:r>
      <w:r w:rsidRPr="000279FD">
        <w:rPr>
          <w:rStyle w:val="a5"/>
          <w:rFonts w:ascii="Times New Roman" w:hAnsi="Times New Roman" w:cs="Times New Roman"/>
          <w:bCs/>
          <w:sz w:val="28"/>
          <w:szCs w:val="28"/>
        </w:rPr>
        <w:t xml:space="preserve"> поселения </w:t>
      </w:r>
      <w:proofErr w:type="spellStart"/>
      <w:r w:rsidRPr="000279FD">
        <w:rPr>
          <w:rStyle w:val="a5"/>
          <w:rFonts w:ascii="Times New Roman" w:hAnsi="Times New Roman" w:cs="Times New Roman"/>
          <w:bCs/>
          <w:sz w:val="28"/>
          <w:szCs w:val="28"/>
        </w:rPr>
        <w:t>Новокубанского</w:t>
      </w:r>
      <w:proofErr w:type="spellEnd"/>
      <w:r w:rsidRPr="000279FD">
        <w:rPr>
          <w:rStyle w:val="a5"/>
          <w:rFonts w:ascii="Times New Roman" w:hAnsi="Times New Roman" w:cs="Times New Roman"/>
          <w:bCs/>
          <w:sz w:val="28"/>
          <w:szCs w:val="28"/>
        </w:rPr>
        <w:t xml:space="preserve"> района)</w:t>
      </w:r>
    </w:p>
    <w:p w:rsidR="000279FD" w:rsidRPr="000279FD" w:rsidRDefault="000279FD" w:rsidP="000279FD">
      <w:pPr>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 xml:space="preserve">по соглашению </w:t>
      </w:r>
      <w:proofErr w:type="gramStart"/>
      <w:r w:rsidRPr="000279FD">
        <w:rPr>
          <w:rStyle w:val="a5"/>
          <w:rFonts w:ascii="Times New Roman" w:hAnsi="Times New Roman" w:cs="Times New Roman"/>
          <w:bCs/>
          <w:sz w:val="28"/>
          <w:szCs w:val="28"/>
        </w:rPr>
        <w:t>от</w:t>
      </w:r>
      <w:proofErr w:type="gramEnd"/>
      <w:r w:rsidRPr="000279FD">
        <w:rPr>
          <w:rStyle w:val="a5"/>
          <w:rFonts w:ascii="Times New Roman" w:hAnsi="Times New Roman" w:cs="Times New Roman"/>
          <w:bCs/>
          <w:sz w:val="28"/>
          <w:szCs w:val="28"/>
        </w:rPr>
        <w:t xml:space="preserve"> __________________№____</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Денежные средства в сумме _________________________ рублей,</w:t>
      </w:r>
    </w:p>
    <w:p w:rsidR="000279FD" w:rsidRPr="000279FD" w:rsidRDefault="000279FD" w:rsidP="000279FD">
      <w:pPr>
        <w:tabs>
          <w:tab w:val="left" w:pos="4536"/>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ab/>
        <w:t>(Сумма цифрами и прописью)</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перечисленные администрацией </w:t>
      </w:r>
      <w:r w:rsidR="006A618C">
        <w:rPr>
          <w:rStyle w:val="a5"/>
          <w:rFonts w:ascii="Times New Roman" w:hAnsi="Times New Roman" w:cs="Times New Roman"/>
          <w:b w:val="0"/>
          <w:bCs/>
          <w:sz w:val="28"/>
          <w:szCs w:val="28"/>
        </w:rPr>
        <w:t>Ковалевского сельского</w:t>
      </w:r>
      <w:r w:rsidRPr="000279FD">
        <w:rPr>
          <w:rStyle w:val="a5"/>
          <w:rFonts w:ascii="Times New Roman" w:hAnsi="Times New Roman" w:cs="Times New Roman"/>
          <w:b w:val="0"/>
          <w:bCs/>
          <w:sz w:val="28"/>
          <w:szCs w:val="28"/>
        </w:rPr>
        <w:t xml:space="preserve"> поселения </w:t>
      </w:r>
      <w:proofErr w:type="spellStart"/>
      <w:r w:rsidRPr="000279FD">
        <w:rPr>
          <w:rStyle w:val="a5"/>
          <w:rFonts w:ascii="Times New Roman" w:hAnsi="Times New Roman" w:cs="Times New Roman"/>
          <w:b w:val="0"/>
          <w:bCs/>
          <w:sz w:val="28"/>
          <w:szCs w:val="28"/>
        </w:rPr>
        <w:t>Новокубанского</w:t>
      </w:r>
      <w:proofErr w:type="spellEnd"/>
      <w:r w:rsidRPr="000279FD">
        <w:rPr>
          <w:rStyle w:val="a5"/>
          <w:rFonts w:ascii="Times New Roman" w:hAnsi="Times New Roman" w:cs="Times New Roman"/>
          <w:b w:val="0"/>
          <w:bCs/>
          <w:sz w:val="28"/>
          <w:szCs w:val="28"/>
        </w:rPr>
        <w:t xml:space="preserve"> района </w:t>
      </w:r>
      <w:proofErr w:type="gramStart"/>
      <w:r w:rsidRPr="000279FD">
        <w:rPr>
          <w:rStyle w:val="a5"/>
          <w:rFonts w:ascii="Times New Roman" w:hAnsi="Times New Roman" w:cs="Times New Roman"/>
          <w:b w:val="0"/>
          <w:bCs/>
          <w:sz w:val="28"/>
          <w:szCs w:val="28"/>
        </w:rPr>
        <w:t>по платежному поручению № _____ от _________ на проведение мероприятия использованы в полном объеме по целевому назначению</w:t>
      </w:r>
      <w:proofErr w:type="gramEnd"/>
      <w:r w:rsidRPr="000279FD">
        <w:rPr>
          <w:rStyle w:val="a5"/>
          <w:rFonts w:ascii="Times New Roman" w:hAnsi="Times New Roman" w:cs="Times New Roman"/>
          <w:b w:val="0"/>
          <w:bCs/>
          <w:sz w:val="28"/>
          <w:szCs w:val="28"/>
        </w:rPr>
        <w:t xml:space="preserve">.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
        <w:gridCol w:w="1463"/>
        <w:gridCol w:w="1265"/>
        <w:gridCol w:w="841"/>
        <w:gridCol w:w="1265"/>
        <w:gridCol w:w="841"/>
        <w:gridCol w:w="1242"/>
        <w:gridCol w:w="774"/>
        <w:gridCol w:w="863"/>
        <w:gridCol w:w="705"/>
      </w:tblGrid>
      <w:tr w:rsidR="000279FD" w:rsidRPr="000279FD" w:rsidTr="00EE007A">
        <w:tc>
          <w:tcPr>
            <w:tcW w:w="485" w:type="dxa"/>
            <w:vMerge w:val="restart"/>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 </w:t>
            </w:r>
            <w:proofErr w:type="gramStart"/>
            <w:r w:rsidRPr="000279FD">
              <w:rPr>
                <w:rStyle w:val="a5"/>
                <w:rFonts w:ascii="Times New Roman" w:hAnsi="Times New Roman" w:cs="Times New Roman"/>
                <w:b w:val="0"/>
                <w:bCs/>
                <w:sz w:val="28"/>
                <w:szCs w:val="28"/>
              </w:rPr>
              <w:t>п</w:t>
            </w:r>
            <w:proofErr w:type="gramEnd"/>
            <w:r w:rsidRPr="000279FD">
              <w:rPr>
                <w:rStyle w:val="a5"/>
                <w:rFonts w:ascii="Times New Roman" w:hAnsi="Times New Roman" w:cs="Times New Roman"/>
                <w:b w:val="0"/>
                <w:bCs/>
                <w:sz w:val="28"/>
                <w:szCs w:val="28"/>
              </w:rPr>
              <w:t>/п</w:t>
            </w:r>
          </w:p>
        </w:tc>
        <w:tc>
          <w:tcPr>
            <w:tcW w:w="1463" w:type="dxa"/>
            <w:vMerge w:val="restart"/>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расходов (направление расходов)</w:t>
            </w:r>
          </w:p>
        </w:tc>
        <w:tc>
          <w:tcPr>
            <w:tcW w:w="2106" w:type="dxa"/>
            <w:gridSpan w:val="2"/>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По смете расходов (уточненной смете расходов)</w:t>
            </w:r>
          </w:p>
        </w:tc>
        <w:tc>
          <w:tcPr>
            <w:tcW w:w="2106" w:type="dxa"/>
            <w:gridSpan w:val="2"/>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Фактические расходы</w:t>
            </w:r>
          </w:p>
        </w:tc>
        <w:tc>
          <w:tcPr>
            <w:tcW w:w="1242" w:type="dxa"/>
            <w:vMerge w:val="restart"/>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Документы, номер, дата</w:t>
            </w:r>
          </w:p>
        </w:tc>
        <w:tc>
          <w:tcPr>
            <w:tcW w:w="1637" w:type="dxa"/>
            <w:gridSpan w:val="2"/>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Расхождения</w:t>
            </w:r>
          </w:p>
        </w:tc>
        <w:tc>
          <w:tcPr>
            <w:tcW w:w="70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Причины расхождения, руб., ед. </w:t>
            </w:r>
          </w:p>
        </w:tc>
      </w:tr>
      <w:tr w:rsidR="000279FD" w:rsidRPr="000279FD" w:rsidTr="00EE007A">
        <w:tc>
          <w:tcPr>
            <w:tcW w:w="485" w:type="dxa"/>
            <w:vMerge/>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463" w:type="dxa"/>
            <w:vMerge/>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Количество, ед.</w:t>
            </w: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Сумма, руб.</w:t>
            </w: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Количество, ед.</w:t>
            </w: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Сумма, руб.</w:t>
            </w:r>
          </w:p>
        </w:tc>
        <w:tc>
          <w:tcPr>
            <w:tcW w:w="1242" w:type="dxa"/>
            <w:vMerge/>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74"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Количество, ед.</w:t>
            </w:r>
          </w:p>
        </w:tc>
        <w:tc>
          <w:tcPr>
            <w:tcW w:w="8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Сумма, рублей</w:t>
            </w:r>
          </w:p>
        </w:tc>
        <w:tc>
          <w:tcPr>
            <w:tcW w:w="70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EE007A">
        <w:tc>
          <w:tcPr>
            <w:tcW w:w="48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4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42"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74"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0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EE007A">
        <w:tc>
          <w:tcPr>
            <w:tcW w:w="48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4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42"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74"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0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EE007A">
        <w:tc>
          <w:tcPr>
            <w:tcW w:w="48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4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6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4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242"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74"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863"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705"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bl>
    <w:p w:rsidR="000279FD" w:rsidRPr="000279FD" w:rsidRDefault="000279FD" w:rsidP="000279FD">
      <w:pPr>
        <w:spacing w:after="0" w:line="240" w:lineRule="auto"/>
        <w:jc w:val="both"/>
        <w:rPr>
          <w:rStyle w:val="a5"/>
          <w:rFonts w:ascii="Times New Roman" w:hAnsi="Times New Roman" w:cs="Times New Roman"/>
          <w:bCs/>
          <w:sz w:val="28"/>
          <w:szCs w:val="28"/>
        </w:rPr>
      </w:pPr>
    </w:p>
    <w:p w:rsidR="000279FD" w:rsidRPr="000279FD" w:rsidRDefault="000279FD" w:rsidP="000279FD">
      <w:pPr>
        <w:spacing w:after="0" w:line="240" w:lineRule="auto"/>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Приложение: копии подтверждающих документов на _____листах.</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Руководитель _______________      _______________________                            </w:t>
      </w:r>
    </w:p>
    <w:p w:rsidR="000279FD" w:rsidRPr="000279FD" w:rsidRDefault="000279FD" w:rsidP="000279FD">
      <w:pPr>
        <w:tabs>
          <w:tab w:val="left" w:pos="2025"/>
          <w:tab w:val="center" w:pos="5098"/>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подпись</w:t>
      </w: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Ф.И.О.</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lastRenderedPageBreak/>
        <w:t>Главный бухгалтер ___________________   _____________________</w:t>
      </w:r>
    </w:p>
    <w:p w:rsidR="000279FD" w:rsidRPr="000279FD" w:rsidRDefault="000279FD" w:rsidP="000279FD">
      <w:pPr>
        <w:tabs>
          <w:tab w:val="left" w:pos="2445"/>
        </w:tabs>
        <w:spacing w:after="0" w:line="240" w:lineRule="auto"/>
        <w:ind w:firstLine="698"/>
        <w:jc w:val="both"/>
        <w:rPr>
          <w:rStyle w:val="a5"/>
          <w:rFonts w:ascii="Times New Roman" w:hAnsi="Times New Roman" w:cs="Times New Roman"/>
          <w:bCs/>
          <w:sz w:val="28"/>
          <w:szCs w:val="28"/>
        </w:rPr>
      </w:pP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подпись</w:t>
      </w:r>
      <w:r w:rsidRPr="000279FD">
        <w:rPr>
          <w:rStyle w:val="a5"/>
          <w:rFonts w:ascii="Times New Roman" w:hAnsi="Times New Roman" w:cs="Times New Roman"/>
          <w:bCs/>
          <w:sz w:val="28"/>
          <w:szCs w:val="28"/>
        </w:rPr>
        <w:tab/>
        <w:t xml:space="preserve">                           </w:t>
      </w:r>
      <w:r w:rsidRPr="000279FD">
        <w:rPr>
          <w:rStyle w:val="a5"/>
          <w:rFonts w:ascii="Times New Roman" w:hAnsi="Times New Roman" w:cs="Times New Roman"/>
          <w:b w:val="0"/>
          <w:bCs/>
          <w:sz w:val="28"/>
          <w:szCs w:val="28"/>
        </w:rPr>
        <w:t>Ф.И.О.</w:t>
      </w:r>
    </w:p>
    <w:p w:rsidR="000279FD" w:rsidRDefault="000279FD" w:rsidP="000279FD">
      <w:pPr>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М.П.</w:t>
      </w:r>
    </w:p>
    <w:p w:rsidR="004E1DE5" w:rsidRPr="000279FD" w:rsidRDefault="004E1DE5" w:rsidP="000279FD">
      <w:pPr>
        <w:spacing w:after="0" w:line="240" w:lineRule="auto"/>
        <w:ind w:firstLine="698"/>
        <w:jc w:val="both"/>
        <w:rPr>
          <w:rStyle w:val="a5"/>
          <w:rFonts w:ascii="Times New Roman" w:hAnsi="Times New Roman" w:cs="Times New Roman"/>
          <w:b w:val="0"/>
          <w:bCs/>
          <w:sz w:val="28"/>
          <w:szCs w:val="28"/>
        </w:rPr>
      </w:pPr>
    </w:p>
    <w:bookmarkEnd w:id="8"/>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A072D3" w:rsidRDefault="00A072D3" w:rsidP="00A072D3">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Ковалевского сельского поселения</w:t>
      </w:r>
    </w:p>
    <w:p w:rsidR="00A072D3" w:rsidRDefault="00A072D3" w:rsidP="00A072D3">
      <w:pPr>
        <w:tabs>
          <w:tab w:val="left" w:pos="7407"/>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Ноовкубанского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И.А.Игнатущенко</w:t>
      </w:r>
      <w:proofErr w:type="spellEnd"/>
    </w:p>
    <w:p w:rsidR="00A072D3" w:rsidRDefault="00A072D3" w:rsidP="00A072D3">
      <w:pPr>
        <w:spacing w:after="0" w:line="240" w:lineRule="auto"/>
        <w:rPr>
          <w:rFonts w:ascii="Times New Roman" w:hAnsi="Times New Roman" w:cs="Times New Roman"/>
          <w:sz w:val="28"/>
          <w:szCs w:val="28"/>
        </w:rPr>
      </w:pPr>
    </w:p>
    <w:p w:rsidR="007363CB" w:rsidRPr="000279FD" w:rsidRDefault="007363CB" w:rsidP="000279FD">
      <w:pPr>
        <w:spacing w:after="0" w:line="240" w:lineRule="auto"/>
        <w:rPr>
          <w:rFonts w:ascii="Times New Roman" w:hAnsi="Times New Roman" w:cs="Times New Roman"/>
          <w:sz w:val="28"/>
          <w:szCs w:val="28"/>
        </w:rPr>
      </w:pPr>
    </w:p>
    <w:sectPr w:rsidR="007363CB" w:rsidRPr="000279FD" w:rsidSect="00EE007A">
      <w:pgSz w:w="11907" w:h="16840"/>
      <w:pgMar w:top="425" w:right="709" w:bottom="56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6BC5FC3"/>
    <w:multiLevelType w:val="multilevel"/>
    <w:tmpl w:val="2500DB5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0279FD"/>
    <w:rsid w:val="000279FD"/>
    <w:rsid w:val="00274655"/>
    <w:rsid w:val="0036113F"/>
    <w:rsid w:val="003B488C"/>
    <w:rsid w:val="003E370C"/>
    <w:rsid w:val="00475F47"/>
    <w:rsid w:val="004E1DE5"/>
    <w:rsid w:val="00525D36"/>
    <w:rsid w:val="006A618C"/>
    <w:rsid w:val="007363CB"/>
    <w:rsid w:val="0087612A"/>
    <w:rsid w:val="00A072D3"/>
    <w:rsid w:val="00EE0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655"/>
  </w:style>
  <w:style w:type="paragraph" w:styleId="4">
    <w:name w:val="heading 4"/>
    <w:basedOn w:val="a"/>
    <w:next w:val="a"/>
    <w:link w:val="40"/>
    <w:qFormat/>
    <w:rsid w:val="000279FD"/>
    <w:pPr>
      <w:keepNext/>
      <w:spacing w:after="0" w:line="240" w:lineRule="auto"/>
      <w:jc w:val="center"/>
      <w:outlineLvl w:val="3"/>
    </w:pPr>
    <w:rPr>
      <w:rFonts w:ascii="Times New Roman" w:eastAsia="Times New Roman" w:hAnsi="Times New Roman" w:cs="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0279FD"/>
    <w:rPr>
      <w:rFonts w:ascii="Times New Roman" w:eastAsia="Times New Roman" w:hAnsi="Times New Roman" w:cs="Times New Roman"/>
      <w:b/>
      <w:bCs/>
      <w:sz w:val="28"/>
      <w:szCs w:val="20"/>
    </w:rPr>
  </w:style>
  <w:style w:type="character" w:styleId="a3">
    <w:name w:val="Hyperlink"/>
    <w:basedOn w:val="a0"/>
    <w:rsid w:val="000279FD"/>
    <w:rPr>
      <w:color w:val="0000FF"/>
      <w:u w:val="single"/>
    </w:rPr>
  </w:style>
  <w:style w:type="character" w:customStyle="1" w:styleId="a4">
    <w:name w:val="Гипертекстовая ссылка"/>
    <w:basedOn w:val="a0"/>
    <w:uiPriority w:val="99"/>
    <w:rsid w:val="000279FD"/>
    <w:rPr>
      <w:rFonts w:cs="Times New Roman"/>
      <w:color w:val="008000"/>
    </w:rPr>
  </w:style>
  <w:style w:type="character" w:customStyle="1" w:styleId="a5">
    <w:name w:val="Цветовое выделение"/>
    <w:uiPriority w:val="99"/>
    <w:rsid w:val="000279FD"/>
    <w:rPr>
      <w:b/>
      <w:color w:val="26282F"/>
    </w:rPr>
  </w:style>
  <w:style w:type="paragraph" w:customStyle="1" w:styleId="a6">
    <w:name w:val="Нормальный (таблица)"/>
    <w:basedOn w:val="a"/>
    <w:next w:val="a"/>
    <w:uiPriority w:val="99"/>
    <w:rsid w:val="000279FD"/>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7">
    <w:name w:val="Таблицы (моноширинный)"/>
    <w:basedOn w:val="a"/>
    <w:next w:val="a"/>
    <w:uiPriority w:val="99"/>
    <w:rsid w:val="000279FD"/>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1">
    <w:name w:val="Без интервала1"/>
    <w:rsid w:val="000279FD"/>
    <w:pPr>
      <w:spacing w:after="0" w:line="240" w:lineRule="auto"/>
    </w:pPr>
    <w:rPr>
      <w:rFonts w:ascii="Calibri" w:eastAsia="Times New Roman" w:hAnsi="Calibri" w:cs="Calibri"/>
      <w:lang w:eastAsia="en-US"/>
    </w:rPr>
  </w:style>
  <w:style w:type="paragraph" w:styleId="a8">
    <w:name w:val="List Paragraph"/>
    <w:basedOn w:val="a"/>
    <w:qFormat/>
    <w:rsid w:val="000279FD"/>
    <w:pPr>
      <w:widowControl w:val="0"/>
      <w:autoSpaceDE w:val="0"/>
      <w:spacing w:after="0" w:line="240" w:lineRule="auto"/>
      <w:ind w:left="720"/>
    </w:pPr>
    <w:rPr>
      <w:rFonts w:ascii="Times New Roman" w:eastAsia="Times New Roman" w:hAnsi="Times New Roman" w:cs="Times New Roman"/>
      <w:sz w:val="20"/>
      <w:szCs w:val="20"/>
      <w:lang w:eastAsia="ar-SA"/>
    </w:rPr>
  </w:style>
  <w:style w:type="paragraph" w:customStyle="1" w:styleId="formattext">
    <w:name w:val="formattext"/>
    <w:basedOn w:val="a"/>
    <w:rsid w:val="000279F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468171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12012604.78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455333.0" TargetMode="External"/><Relationship Id="rId5" Type="http://schemas.openxmlformats.org/officeDocument/2006/relationships/settings" Target="settings.xml"/><Relationship Id="rId10" Type="http://schemas.openxmlformats.org/officeDocument/2006/relationships/hyperlink" Target="http://ivo.garant.ru/document/redirect/990941/25728" TargetMode="External"/><Relationship Id="rId4" Type="http://schemas.microsoft.com/office/2007/relationships/stylesWithEffects" Target="stylesWithEffects.xml"/><Relationship Id="rId9" Type="http://schemas.openxmlformats.org/officeDocument/2006/relationships/hyperlink" Target="http://ivo.garant.ru/document/redirect/990941/257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9FC08-9F44-4336-A3E6-1C8389D1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5471</Words>
  <Characters>31188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dcterms:created xsi:type="dcterms:W3CDTF">2020-11-16T14:03:00Z</dcterms:created>
  <dcterms:modified xsi:type="dcterms:W3CDTF">2022-10-06T05:23:00Z</dcterms:modified>
</cp:coreProperties>
</file>