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30"/>
        <w:tblW w:w="9923" w:type="dxa"/>
        <w:tblLook w:val="04A0"/>
      </w:tblPr>
      <w:tblGrid>
        <w:gridCol w:w="4782"/>
        <w:gridCol w:w="5141"/>
      </w:tblGrid>
      <w:tr w:rsidR="00BB65BF" w:rsidRPr="00213AAC" w:rsidTr="0004600A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BB65BF" w:rsidRPr="00213AAC" w:rsidRDefault="00BB65BF" w:rsidP="000460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BF" w:rsidRPr="00213AAC" w:rsidTr="0004600A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BB65BF" w:rsidRPr="00213AAC" w:rsidRDefault="00BB65BF" w:rsidP="0004600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213AAC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 xml:space="preserve">СОВЕТ                             </w:t>
            </w:r>
          </w:p>
        </w:tc>
      </w:tr>
      <w:tr w:rsidR="00BB65BF" w:rsidRPr="00213AAC" w:rsidTr="0004600A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BB65BF" w:rsidRPr="00213AAC" w:rsidRDefault="00BB65BF" w:rsidP="0004600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213AAC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КОВАЛЕВСКОГО СЕЛЬСКОГО ПОСЕЛЕНИЯ</w:t>
            </w:r>
          </w:p>
        </w:tc>
      </w:tr>
      <w:tr w:rsidR="00BB65BF" w:rsidRPr="00213AAC" w:rsidTr="0004600A">
        <w:trPr>
          <w:trHeight w:val="267"/>
        </w:trPr>
        <w:tc>
          <w:tcPr>
            <w:tcW w:w="9923" w:type="dxa"/>
            <w:gridSpan w:val="2"/>
            <w:vAlign w:val="bottom"/>
          </w:tcPr>
          <w:p w:rsidR="00BB65BF" w:rsidRPr="00213AAC" w:rsidRDefault="00BB65BF" w:rsidP="0004600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213AAC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 РАЙОНА</w:t>
            </w:r>
          </w:p>
          <w:p w:rsidR="00BB65BF" w:rsidRPr="00213AAC" w:rsidRDefault="00BB65BF" w:rsidP="0004600A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BB65BF" w:rsidRPr="00213AAC" w:rsidTr="0004600A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BB65BF" w:rsidRPr="00213AAC" w:rsidRDefault="00BB65BF" w:rsidP="0004600A">
            <w:pPr>
              <w:keepNext/>
              <w:widowControl w:val="0"/>
              <w:autoSpaceDE w:val="0"/>
              <w:autoSpaceDN w:val="0"/>
              <w:spacing w:after="0"/>
              <w:outlineLvl w:val="0"/>
              <w:rPr>
                <w:rFonts w:ascii="Arial" w:eastAsia="Times New Roman" w:hAnsi="Arial" w:cs="Arial"/>
                <w:b/>
                <w:bCs/>
                <w:spacing w:val="20"/>
                <w:kern w:val="32"/>
                <w:sz w:val="38"/>
                <w:szCs w:val="38"/>
                <w:lang w:eastAsia="ru-RU"/>
              </w:rPr>
            </w:pPr>
            <w:r w:rsidRPr="00213AAC">
              <w:rPr>
                <w:rFonts w:ascii="Times New Roman" w:eastAsia="Times New Roman" w:hAnsi="Times New Roman" w:cs="Arial"/>
                <w:b/>
                <w:bCs/>
                <w:spacing w:val="20"/>
                <w:kern w:val="32"/>
                <w:sz w:val="36"/>
                <w:szCs w:val="38"/>
                <w:lang w:eastAsia="ru-RU"/>
              </w:rPr>
              <w:t xml:space="preserve">                                  РЕШЕНИЕ</w:t>
            </w:r>
          </w:p>
        </w:tc>
      </w:tr>
      <w:tr w:rsidR="00BB65BF" w:rsidRPr="00213AAC" w:rsidTr="0004600A">
        <w:trPr>
          <w:trHeight w:val="345"/>
        </w:trPr>
        <w:tc>
          <w:tcPr>
            <w:tcW w:w="4782" w:type="dxa"/>
            <w:vAlign w:val="bottom"/>
            <w:hideMark/>
          </w:tcPr>
          <w:p w:rsidR="00BB65BF" w:rsidRPr="00213AAC" w:rsidRDefault="00BB65BF" w:rsidP="000460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3A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  <w:r w:rsidRPr="00213A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</w:t>
            </w:r>
            <w:r w:rsidR="00E04A5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____________</w:t>
            </w:r>
          </w:p>
        </w:tc>
        <w:tc>
          <w:tcPr>
            <w:tcW w:w="5141" w:type="dxa"/>
            <w:vAlign w:val="bottom"/>
            <w:hideMark/>
          </w:tcPr>
          <w:p w:rsidR="00BB65BF" w:rsidRPr="00213AAC" w:rsidRDefault="00BB65BF" w:rsidP="0004600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3A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  </w:t>
            </w:r>
            <w:r w:rsidR="00E04A5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_____</w:t>
            </w:r>
          </w:p>
        </w:tc>
      </w:tr>
      <w:tr w:rsidR="00BB65BF" w:rsidRPr="00213AAC" w:rsidTr="0004600A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BB65BF" w:rsidRDefault="00BB65BF" w:rsidP="000460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213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213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.К</w:t>
            </w:r>
            <w:proofErr w:type="gramEnd"/>
            <w:r w:rsidRPr="00213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овалевское</w:t>
            </w:r>
            <w:proofErr w:type="spellEnd"/>
          </w:p>
          <w:p w:rsidR="00BB65BF" w:rsidRPr="00213AAC" w:rsidRDefault="00BB65BF" w:rsidP="000460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BB65BF" w:rsidRDefault="00BB65BF" w:rsidP="00E04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 w:rsidRPr="00E04A5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E04A51">
        <w:rPr>
          <w:rFonts w:ascii="Times New Roman" w:hAnsi="Times New Roman" w:cs="Times New Roman"/>
          <w:b/>
          <w:sz w:val="28"/>
          <w:szCs w:val="28"/>
        </w:rPr>
        <w:t xml:space="preserve"> района от 24 февраля 2021 года № 121 «Об утверждении Положения о порядке владения, пользования и распоряжения муниципальной собственностью Ковалевского сельского поселения </w:t>
      </w:r>
      <w:proofErr w:type="spellStart"/>
      <w:r w:rsidRPr="00E04A5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E04A5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04A51" w:rsidRPr="00E04A51" w:rsidRDefault="00E04A51" w:rsidP="00E04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BF" w:rsidRPr="0005534C" w:rsidRDefault="00BB65BF" w:rsidP="0005534C">
      <w:pPr>
        <w:tabs>
          <w:tab w:val="left" w:pos="851"/>
        </w:tabs>
        <w:spacing w:after="0" w:line="240" w:lineRule="auto"/>
        <w:ind w:right="-2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 и 51 Федерального закона Российской Федерации от 06 октября 2003 года № 131-ФЗ «Об общих принцип</w:t>
      </w:r>
      <w:bookmarkStart w:id="0" w:name="_GoBack"/>
      <w:bookmarkEnd w:id="0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организации местного самоуправления в Российской Федерации», в целях определения порядка управления и распоряжения имуществом, находящимся в муниципальной собственности Ковалевского сельского поселения </w:t>
      </w:r>
      <w:proofErr w:type="spell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Уставом Ковалевского сельского поселения </w:t>
      </w:r>
      <w:proofErr w:type="spell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5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Ковалевского сельского поселения </w:t>
      </w:r>
      <w:proofErr w:type="spell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proofErr w:type="gram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5BF" w:rsidRPr="0005534C" w:rsidRDefault="00CF6DBD" w:rsidP="0005534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Ковалевского сельского поселения </w:t>
      </w:r>
      <w:proofErr w:type="spellStart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="00464E2E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2021 года № 121 «</w:t>
      </w:r>
      <w:r w:rsidR="00464E2E" w:rsidRPr="0005534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пользования и распоряжения муниципальной собственностью Ковалевского сельского поселения </w:t>
      </w:r>
      <w:proofErr w:type="spellStart"/>
      <w:r w:rsidR="00464E2E"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64E2E" w:rsidRPr="0005534C">
        <w:rPr>
          <w:rFonts w:ascii="Times New Roman" w:hAnsi="Times New Roman" w:cs="Times New Roman"/>
          <w:sz w:val="28"/>
          <w:szCs w:val="28"/>
        </w:rPr>
        <w:t xml:space="preserve"> района» изложив  пункт  2.1.4  в новой редакции:</w:t>
      </w:r>
    </w:p>
    <w:p w:rsidR="00331DBE" w:rsidRPr="0005534C" w:rsidRDefault="00464E2E" w:rsidP="0005534C">
      <w:pPr>
        <w:pStyle w:val="a3"/>
        <w:ind w:right="-2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«</w:t>
      </w:r>
      <w:r w:rsidR="0005534C" w:rsidRPr="0005534C">
        <w:rPr>
          <w:rFonts w:ascii="Times New Roman" w:hAnsi="Times New Roman" w:cs="Times New Roman"/>
          <w:sz w:val="28"/>
          <w:szCs w:val="28"/>
        </w:rPr>
        <w:t>2.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1.4. </w:t>
      </w:r>
      <w:r w:rsidR="00331DBE" w:rsidRPr="0005534C">
        <w:rPr>
          <w:rFonts w:ascii="Times New Roman" w:hAnsi="Times New Roman" w:cs="Times New Roman"/>
          <w:sz w:val="28"/>
          <w:szCs w:val="28"/>
        </w:rPr>
        <w:t>Объектами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 </w:t>
      </w:r>
      <w:r w:rsidR="00331DBE" w:rsidRPr="0005534C">
        <w:rPr>
          <w:rFonts w:ascii="Times New Roman" w:hAnsi="Times New Roman" w:cs="Times New Roman"/>
          <w:sz w:val="28"/>
          <w:szCs w:val="28"/>
        </w:rPr>
        <w:t>учета Реестра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 </w:t>
      </w:r>
      <w:r w:rsidR="00331DBE" w:rsidRPr="000553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– </w:t>
      </w:r>
      <w:r w:rsidR="00331DBE" w:rsidRPr="0005534C">
        <w:rPr>
          <w:rFonts w:ascii="Times New Roman" w:hAnsi="Times New Roman" w:cs="Times New Roman"/>
          <w:sz w:val="28"/>
          <w:szCs w:val="28"/>
        </w:rPr>
        <w:t>объекты</w:t>
      </w:r>
      <w:r w:rsidR="00E04A51" w:rsidRPr="0005534C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="00331DBE" w:rsidRPr="0005534C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учета</w:t>
      </w:r>
      <w:r w:rsidR="00331DBE" w:rsidRPr="0005534C">
        <w:rPr>
          <w:rFonts w:ascii="Times New Roman" w:hAnsi="Times New Roman" w:cs="Times New Roman"/>
          <w:sz w:val="28"/>
          <w:szCs w:val="28"/>
        </w:rPr>
        <w:t xml:space="preserve">), расположенными на территории Ковалевского сельского поселения </w:t>
      </w:r>
      <w:proofErr w:type="spellStart"/>
      <w:r w:rsidR="00331DBE"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31DBE" w:rsidRPr="0005534C">
        <w:rPr>
          <w:rFonts w:ascii="Times New Roman" w:hAnsi="Times New Roman" w:cs="Times New Roman"/>
          <w:sz w:val="28"/>
          <w:szCs w:val="28"/>
        </w:rPr>
        <w:t xml:space="preserve"> района,  являются отнесенные в порядке, законами Краснодарского края, к муниципальному имуществу:</w:t>
      </w:r>
    </w:p>
    <w:p w:rsidR="00331DBE" w:rsidRPr="0005534C" w:rsidRDefault="00331DBE" w:rsidP="0005534C">
      <w:pPr>
        <w:pStyle w:val="a3"/>
        <w:ind w:right="-2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 xml:space="preserve">а) недвижимое имущество муниципальных унитарных предприятий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находящееся у них в </w:t>
      </w:r>
      <w:hyperlink r:id="rId6" w:anchor="/document/10164072/entry/294" w:history="1">
        <w:r w:rsidRPr="000553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хозяйственном ведении</w:t>
        </w:r>
      </w:hyperlink>
      <w:r w:rsidRPr="0005534C">
        <w:rPr>
          <w:rFonts w:ascii="Times New Roman" w:hAnsi="Times New Roman" w:cs="Times New Roman"/>
          <w:sz w:val="28"/>
          <w:szCs w:val="28"/>
        </w:rPr>
        <w:t xml:space="preserve">, муниципальных учреждений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органов местной власти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находящееся у них в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164072/entry/296" w:history="1">
        <w:r w:rsidRPr="000553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оперативном управлении</w:t>
        </w:r>
      </w:hyperlink>
      <w:r w:rsidRPr="000553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1DBE" w:rsidRPr="0005534C" w:rsidRDefault="00331DBE" w:rsidP="0005534C">
      <w:pPr>
        <w:pStyle w:val="a3"/>
        <w:ind w:right="-2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 xml:space="preserve">б) движимое имущество унитарных предприятий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находящееся у них в хозяйственном ведении, муниципальных учреждений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органов местной власти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>, находящееся у них в оперативном управлении, балансовой стоимостью не менее 100 тыс. руб.;</w:t>
      </w:r>
    </w:p>
    <w:p w:rsidR="00331DBE" w:rsidRPr="0005534C" w:rsidRDefault="00331DBE" w:rsidP="0005534C">
      <w:pPr>
        <w:pStyle w:val="a3"/>
        <w:ind w:right="-2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lastRenderedPageBreak/>
        <w:t xml:space="preserve">в) имущество казны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  <w:r w:rsidR="00011082" w:rsidRPr="0005534C">
        <w:rPr>
          <w:rFonts w:ascii="Times New Roman" w:hAnsi="Times New Roman" w:cs="Times New Roman"/>
          <w:sz w:val="28"/>
          <w:szCs w:val="28"/>
        </w:rPr>
        <w:t xml:space="preserve"> </w:t>
      </w:r>
      <w:r w:rsidRPr="0005534C">
        <w:rPr>
          <w:rFonts w:ascii="Times New Roman" w:hAnsi="Times New Roman" w:cs="Times New Roman"/>
          <w:sz w:val="28"/>
          <w:szCs w:val="28"/>
        </w:rPr>
        <w:t>акции (доли) в уставных капиталах хозяйственных обществ;</w:t>
      </w:r>
      <w:r w:rsidR="00011082" w:rsidRPr="00055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34C">
        <w:rPr>
          <w:rFonts w:ascii="Times New Roman" w:hAnsi="Times New Roman" w:cs="Times New Roman"/>
          <w:sz w:val="28"/>
          <w:szCs w:val="28"/>
        </w:rPr>
        <w:t>здания, сооружения, нежилые помещения, а также объекты инфраструктуры и другие объекты, на которые зарегистрировано право собственности Краснодарского края (приобретенные, построенные или реконструированные за счет средств краевого бюджета), а также объекты недвижимого имущества, права на которые возникли до момента вступления в силу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1901341/entry/0" w:history="1">
        <w:r w:rsidRPr="000553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Федерального </w:t>
        </w:r>
        <w:proofErr w:type="spellStart"/>
        <w:r w:rsidRPr="000553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05534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21 ию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ля 1997 года                      №  </w:t>
      </w:r>
      <w:r w:rsidRPr="0005534C">
        <w:rPr>
          <w:rFonts w:ascii="Times New Roman" w:hAnsi="Times New Roman" w:cs="Times New Roman"/>
          <w:sz w:val="28"/>
          <w:szCs w:val="28"/>
        </w:rPr>
        <w:t>122-ФЗ "О государственной регистрации прав на недвижимое имущество и сделок с ним</w:t>
      </w:r>
      <w:proofErr w:type="gramEnd"/>
      <w:r w:rsidRPr="0005534C">
        <w:rPr>
          <w:rFonts w:ascii="Times New Roman" w:hAnsi="Times New Roman" w:cs="Times New Roman"/>
          <w:sz w:val="28"/>
          <w:szCs w:val="28"/>
        </w:rPr>
        <w:t>" и права на которые признаются юридически действительными при отсутствии их государственной регистрации в соответствии с законодательством</w:t>
      </w:r>
      <w:r w:rsidR="00BC48FD" w:rsidRPr="0005534C">
        <w:rPr>
          <w:rFonts w:ascii="Times New Roman" w:hAnsi="Times New Roman" w:cs="Times New Roman"/>
          <w:sz w:val="28"/>
          <w:szCs w:val="28"/>
        </w:rPr>
        <w:t xml:space="preserve"> 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Pr="0005534C">
        <w:rPr>
          <w:rFonts w:ascii="Times New Roman" w:hAnsi="Times New Roman" w:cs="Times New Roman"/>
          <w:sz w:val="28"/>
          <w:szCs w:val="28"/>
        </w:rPr>
        <w:t>имущество</w:t>
      </w:r>
      <w:r w:rsidR="00E04A51" w:rsidRPr="0005534C">
        <w:rPr>
          <w:rFonts w:ascii="Times New Roman" w:hAnsi="Times New Roman" w:cs="Times New Roman"/>
          <w:sz w:val="28"/>
          <w:szCs w:val="28"/>
        </w:rPr>
        <w:t xml:space="preserve"> </w:t>
      </w:r>
      <w:r w:rsidRPr="0005534C">
        <w:rPr>
          <w:rFonts w:ascii="Times New Roman" w:hAnsi="Times New Roman" w:cs="Times New Roman"/>
          <w:sz w:val="28"/>
          <w:szCs w:val="28"/>
        </w:rPr>
        <w:t xml:space="preserve">казны Ковалевского сельского поселения </w:t>
      </w:r>
      <w:proofErr w:type="spellStart"/>
      <w:r w:rsidRPr="0005534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534C">
        <w:rPr>
          <w:rFonts w:ascii="Times New Roman" w:hAnsi="Times New Roman" w:cs="Times New Roman"/>
          <w:sz w:val="28"/>
          <w:szCs w:val="28"/>
        </w:rPr>
        <w:t xml:space="preserve"> района бал</w:t>
      </w:r>
      <w:r w:rsidR="00E04A51" w:rsidRPr="0005534C">
        <w:rPr>
          <w:rFonts w:ascii="Times New Roman" w:hAnsi="Times New Roman" w:cs="Times New Roman"/>
          <w:sz w:val="28"/>
          <w:szCs w:val="28"/>
        </w:rPr>
        <w:t>ансовой стоимостью не менее 100 тыс</w:t>
      </w:r>
      <w:proofErr w:type="gramStart"/>
      <w:r w:rsidR="00E04A51" w:rsidRPr="0005534C">
        <w:rPr>
          <w:rFonts w:ascii="Times New Roman" w:hAnsi="Times New Roman" w:cs="Times New Roman"/>
          <w:sz w:val="28"/>
          <w:szCs w:val="28"/>
        </w:rPr>
        <w:t>.</w:t>
      </w:r>
      <w:r w:rsidRPr="00055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34C">
        <w:rPr>
          <w:rFonts w:ascii="Times New Roman" w:hAnsi="Times New Roman" w:cs="Times New Roman"/>
          <w:sz w:val="28"/>
          <w:szCs w:val="28"/>
        </w:rPr>
        <w:t>уб.</w:t>
      </w:r>
    </w:p>
    <w:p w:rsidR="00BB65BF" w:rsidRPr="0005534C" w:rsidRDefault="00E04A51" w:rsidP="0005534C">
      <w:pPr>
        <w:spacing w:after="0" w:line="240" w:lineRule="auto"/>
        <w:ind w:right="-23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65BF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B65BF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65BF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</w:t>
      </w:r>
      <w:r w:rsidR="00BB65BF" w:rsidRPr="0005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комиссии Совета Ковалевского сельского поселения </w:t>
      </w:r>
      <w:proofErr w:type="spellStart"/>
      <w:r w:rsidR="00BB65BF" w:rsidRPr="0005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Новокубанского</w:t>
      </w:r>
      <w:proofErr w:type="spellEnd"/>
      <w:r w:rsidR="00BB65BF" w:rsidRPr="0005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финансам, бюджету, налогам, и контролю П.Г.Якименко.</w:t>
      </w:r>
    </w:p>
    <w:p w:rsidR="00BB65BF" w:rsidRPr="0005534C" w:rsidRDefault="00E04A51" w:rsidP="0005534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2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B65BF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34C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Совета Ковалевского сельского  поселения </w:t>
      </w:r>
      <w:proofErr w:type="spellStart"/>
      <w:r w:rsidR="0005534C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534C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подлежит размещению на официальном сайте администрации Ковалевского сельского поселения </w:t>
      </w:r>
      <w:proofErr w:type="spellStart"/>
      <w:r w:rsidR="0005534C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534C" w:rsidRPr="0005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B65BF" w:rsidRPr="0005534C" w:rsidRDefault="00BB65BF" w:rsidP="00BB65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51" w:rsidRDefault="00E04A51" w:rsidP="00BB65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E04A51" w:rsidRPr="009056EC" w:rsidRDefault="00E04A51" w:rsidP="00BB65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BB65BF" w:rsidRPr="009056EC" w:rsidTr="0004600A">
        <w:tc>
          <w:tcPr>
            <w:tcW w:w="4927" w:type="dxa"/>
          </w:tcPr>
          <w:p w:rsidR="00BB65BF" w:rsidRPr="009056EC" w:rsidRDefault="00BB65BF" w:rsidP="0004600A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Глава  Ковалевского сельского</w:t>
            </w:r>
          </w:p>
          <w:p w:rsidR="00BB65BF" w:rsidRPr="009056EC" w:rsidRDefault="00BB65BF" w:rsidP="0004600A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района         </w:t>
            </w:r>
          </w:p>
          <w:p w:rsidR="00BB65BF" w:rsidRPr="009056EC" w:rsidRDefault="00BB65BF" w:rsidP="0004600A">
            <w:pPr>
              <w:tabs>
                <w:tab w:val="left" w:pos="3990"/>
                <w:tab w:val="left" w:pos="4200"/>
              </w:tabs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А.Б.Гиря</w:t>
            </w:r>
          </w:p>
        </w:tc>
        <w:tc>
          <w:tcPr>
            <w:tcW w:w="4928" w:type="dxa"/>
          </w:tcPr>
          <w:p w:rsidR="00BB65BF" w:rsidRPr="009056EC" w:rsidRDefault="00BB65BF" w:rsidP="0004600A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Председатель Совета  Ковалевского сельского поселения </w:t>
            </w:r>
            <w:proofErr w:type="spellStart"/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района</w:t>
            </w:r>
          </w:p>
          <w:p w:rsidR="00BB65BF" w:rsidRPr="009056EC" w:rsidRDefault="00BB65BF" w:rsidP="0004600A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 w:rsidRPr="009056E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В.В.Лукарин</w:t>
            </w:r>
            <w:proofErr w:type="spellEnd"/>
          </w:p>
          <w:p w:rsidR="00BB65BF" w:rsidRPr="009056EC" w:rsidRDefault="00BB65BF" w:rsidP="0004600A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</w:tbl>
    <w:p w:rsidR="0006214A" w:rsidRDefault="0006214A"/>
    <w:sectPr w:rsidR="0006214A" w:rsidSect="00431E08">
      <w:pgSz w:w="11900" w:h="16840"/>
      <w:pgMar w:top="993" w:right="823" w:bottom="993" w:left="167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65BF"/>
    <w:rsid w:val="00011082"/>
    <w:rsid w:val="0005534C"/>
    <w:rsid w:val="0006214A"/>
    <w:rsid w:val="00201B6D"/>
    <w:rsid w:val="00331DBE"/>
    <w:rsid w:val="00431E08"/>
    <w:rsid w:val="00434AF4"/>
    <w:rsid w:val="00464E2E"/>
    <w:rsid w:val="007B7E15"/>
    <w:rsid w:val="008C6E8A"/>
    <w:rsid w:val="00B7257D"/>
    <w:rsid w:val="00BB65BF"/>
    <w:rsid w:val="00BC48FD"/>
    <w:rsid w:val="00CF6DBD"/>
    <w:rsid w:val="00E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B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31DBE"/>
    <w:rPr>
      <w:i/>
      <w:iCs/>
    </w:rPr>
  </w:style>
  <w:style w:type="paragraph" w:customStyle="1" w:styleId="s1">
    <w:name w:val="s_1"/>
    <w:basedOn w:val="a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1DBE"/>
  </w:style>
  <w:style w:type="character" w:styleId="a7">
    <w:name w:val="Hyperlink"/>
    <w:basedOn w:val="a0"/>
    <w:uiPriority w:val="99"/>
    <w:unhideWhenUsed/>
    <w:rsid w:val="00331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2022-08-25T05:32:00Z</cp:lastPrinted>
  <dcterms:created xsi:type="dcterms:W3CDTF">2022-08-22T11:15:00Z</dcterms:created>
  <dcterms:modified xsi:type="dcterms:W3CDTF">2022-08-25T05:34:00Z</dcterms:modified>
</cp:coreProperties>
</file>